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6C5" w:rsidRPr="002E3CC5" w:rsidRDefault="009346C5" w:rsidP="009346C5">
      <w:pPr>
        <w:widowControl/>
        <w:wordWrap/>
        <w:autoSpaceDE/>
        <w:autoSpaceDN/>
        <w:spacing w:line="480" w:lineRule="auto"/>
        <w:jc w:val="center"/>
        <w:rPr>
          <w:rFonts w:ascii="Times New Roman" w:eastAsia="한양신명조" w:hAnsi="Times New Roman"/>
          <w:b/>
          <w:color w:val="000000" w:themeColor="text1"/>
          <w:kern w:val="0"/>
          <w:sz w:val="32"/>
          <w:szCs w:val="26"/>
        </w:rPr>
      </w:pPr>
      <w:r w:rsidRPr="002E3CC5">
        <w:rPr>
          <w:rFonts w:ascii="Times New Roman" w:eastAsia="한양신명조" w:hAnsi="Times New Roman"/>
          <w:b/>
          <w:color w:val="000000" w:themeColor="text1"/>
          <w:kern w:val="0"/>
          <w:sz w:val="32"/>
          <w:szCs w:val="26"/>
        </w:rPr>
        <w:t>Experimental Study of P</w:t>
      </w:r>
      <w:r w:rsidRPr="002E3CC5">
        <w:rPr>
          <w:rFonts w:ascii="Times New Roman" w:eastAsia="한양신명조" w:hAnsi="Times New Roman" w:hint="eastAsia"/>
          <w:b/>
          <w:color w:val="000000" w:themeColor="text1"/>
          <w:kern w:val="0"/>
          <w:sz w:val="32"/>
          <w:szCs w:val="26"/>
        </w:rPr>
        <w:t>re-</w:t>
      </w:r>
      <w:proofErr w:type="gramStart"/>
      <w:r w:rsidRPr="002E3CC5">
        <w:rPr>
          <w:rFonts w:ascii="Times New Roman" w:eastAsia="한양신명조" w:hAnsi="Times New Roman" w:hint="eastAsia"/>
          <w:b/>
          <w:color w:val="000000" w:themeColor="text1"/>
          <w:kern w:val="0"/>
          <w:sz w:val="32"/>
          <w:szCs w:val="26"/>
        </w:rPr>
        <w:t>ap</w:t>
      </w:r>
      <w:r w:rsidRPr="002E3CC5">
        <w:rPr>
          <w:rFonts w:ascii="Times New Roman" w:eastAsia="한양신명조" w:hAnsi="Times New Roman"/>
          <w:b/>
          <w:color w:val="000000" w:themeColor="text1"/>
          <w:kern w:val="0"/>
          <w:sz w:val="32"/>
          <w:szCs w:val="26"/>
        </w:rPr>
        <w:t>pl</w:t>
      </w:r>
      <w:r w:rsidRPr="002E3CC5">
        <w:rPr>
          <w:rFonts w:ascii="Times New Roman" w:eastAsia="한양신명조" w:hAnsi="Times New Roman" w:hint="eastAsia"/>
          <w:b/>
          <w:color w:val="000000" w:themeColor="text1"/>
          <w:kern w:val="0"/>
          <w:sz w:val="32"/>
          <w:szCs w:val="26"/>
        </w:rPr>
        <w:t>i</w:t>
      </w:r>
      <w:r w:rsidRPr="002E3CC5">
        <w:rPr>
          <w:rFonts w:ascii="Times New Roman" w:eastAsia="한양신명조" w:hAnsi="Times New Roman"/>
          <w:b/>
          <w:color w:val="000000" w:themeColor="text1"/>
          <w:kern w:val="0"/>
          <w:sz w:val="32"/>
          <w:szCs w:val="26"/>
        </w:rPr>
        <w:t>ed</w:t>
      </w:r>
      <w:proofErr w:type="gramEnd"/>
      <w:r w:rsidRPr="002E3CC5">
        <w:rPr>
          <w:rFonts w:ascii="Times New Roman" w:eastAsia="한양신명조" w:hAnsi="Times New Roman" w:hint="eastAsia"/>
          <w:b/>
          <w:color w:val="000000" w:themeColor="text1"/>
          <w:kern w:val="0"/>
          <w:sz w:val="32"/>
          <w:szCs w:val="26"/>
        </w:rPr>
        <w:t xml:space="preserve"> Orthodontic Force</w:t>
      </w:r>
    </w:p>
    <w:p w:rsidR="009346C5" w:rsidRPr="002E3CC5" w:rsidRDefault="009346C5" w:rsidP="009346C5">
      <w:pPr>
        <w:widowControl/>
        <w:wordWrap/>
        <w:autoSpaceDE/>
        <w:autoSpaceDN/>
        <w:spacing w:line="480" w:lineRule="auto"/>
        <w:jc w:val="center"/>
        <w:rPr>
          <w:rFonts w:ascii="Times New Roman" w:eastAsia="한양신명조" w:hAnsi="Times New Roman"/>
          <w:b/>
          <w:color w:val="000000" w:themeColor="text1"/>
          <w:kern w:val="0"/>
          <w:sz w:val="32"/>
          <w:szCs w:val="26"/>
        </w:rPr>
      </w:pPr>
      <w:r w:rsidRPr="002E3CC5">
        <w:rPr>
          <w:rFonts w:ascii="Times New Roman" w:eastAsia="한양신명조" w:hAnsi="Times New Roman" w:hint="eastAsia"/>
          <w:b/>
          <w:color w:val="000000" w:themeColor="text1"/>
          <w:kern w:val="0"/>
          <w:sz w:val="32"/>
          <w:szCs w:val="26"/>
        </w:rPr>
        <w:t>on the Regeneration of Periodontal Tissues</w:t>
      </w:r>
    </w:p>
    <w:p w:rsidR="009346C5" w:rsidRPr="002E3CC5" w:rsidRDefault="009346C5" w:rsidP="009346C5">
      <w:pPr>
        <w:widowControl/>
        <w:wordWrap/>
        <w:autoSpaceDE/>
        <w:autoSpaceDN/>
        <w:spacing w:line="480" w:lineRule="auto"/>
        <w:jc w:val="center"/>
        <w:rPr>
          <w:rFonts w:ascii="Times New Roman" w:eastAsia="한양신명조" w:hAnsi="Times New Roman"/>
          <w:b/>
          <w:color w:val="000000" w:themeColor="text1"/>
          <w:kern w:val="0"/>
          <w:sz w:val="32"/>
          <w:szCs w:val="26"/>
        </w:rPr>
      </w:pPr>
      <w:r w:rsidRPr="002E3CC5">
        <w:rPr>
          <w:rFonts w:ascii="Times New Roman" w:eastAsia="한양신명조" w:hAnsi="Times New Roman"/>
          <w:b/>
          <w:color w:val="000000" w:themeColor="text1"/>
          <w:kern w:val="0"/>
          <w:sz w:val="32"/>
          <w:szCs w:val="26"/>
        </w:rPr>
        <w:t>after Tooth Replantation in Rat</w:t>
      </w:r>
    </w:p>
    <w:p w:rsidR="009346C5" w:rsidRPr="00246AE0" w:rsidRDefault="009346C5" w:rsidP="009346C5">
      <w:pPr>
        <w:widowControl/>
        <w:wordWrap/>
        <w:autoSpaceDE/>
        <w:autoSpaceDN/>
        <w:snapToGrid w:val="0"/>
        <w:spacing w:line="480" w:lineRule="auto"/>
        <w:jc w:val="right"/>
        <w:rPr>
          <w:rFonts w:ascii="Times New Roman" w:eastAsia="한양신명조" w:hAnsi="Times New Roman"/>
          <w:b/>
          <w:color w:val="000000"/>
          <w:kern w:val="0"/>
          <w:sz w:val="22"/>
        </w:rPr>
      </w:pPr>
    </w:p>
    <w:p w:rsidR="009346C5" w:rsidRPr="00246AE0" w:rsidRDefault="009346C5" w:rsidP="009346C5">
      <w:pPr>
        <w:widowControl/>
        <w:wordWrap/>
        <w:autoSpaceDE/>
        <w:autoSpaceDN/>
        <w:snapToGrid w:val="0"/>
        <w:spacing w:line="480" w:lineRule="auto"/>
        <w:jc w:val="right"/>
        <w:rPr>
          <w:rFonts w:ascii="Times New Roman" w:eastAsia="한양신명조" w:hAnsi="Times New Roman"/>
          <w:b/>
          <w:color w:val="000000"/>
          <w:kern w:val="0"/>
          <w:sz w:val="22"/>
        </w:rPr>
      </w:pPr>
    </w:p>
    <w:p w:rsidR="009346C5" w:rsidRPr="00246AE0" w:rsidRDefault="009346C5" w:rsidP="009346C5">
      <w:pPr>
        <w:widowControl/>
        <w:wordWrap/>
        <w:autoSpaceDE/>
        <w:autoSpaceDN/>
        <w:snapToGrid w:val="0"/>
        <w:spacing w:line="480" w:lineRule="auto"/>
        <w:jc w:val="right"/>
        <w:rPr>
          <w:rFonts w:ascii="Times New Roman" w:eastAsia="한양신명조" w:hAnsi="Times New Roman"/>
          <w:b/>
          <w:color w:val="000000"/>
          <w:kern w:val="0"/>
          <w:sz w:val="22"/>
        </w:rPr>
      </w:pPr>
    </w:p>
    <w:p w:rsidR="009346C5" w:rsidRDefault="009346C5" w:rsidP="009346C5">
      <w:pPr>
        <w:widowControl/>
        <w:wordWrap/>
        <w:autoSpaceDE/>
        <w:autoSpaceDN/>
        <w:snapToGrid w:val="0"/>
        <w:spacing w:line="480" w:lineRule="auto"/>
        <w:jc w:val="center"/>
        <w:rPr>
          <w:rFonts w:ascii="Times New Roman" w:eastAsia="한양신명조" w:hAnsi="Times New Roman"/>
          <w:sz w:val="32"/>
          <w:szCs w:val="32"/>
        </w:rPr>
      </w:pPr>
      <w:r w:rsidRPr="00246AE0">
        <w:rPr>
          <w:rFonts w:ascii="Times New Roman" w:eastAsia="한양신명조" w:hAnsi="Times New Roman" w:hint="eastAsia"/>
          <w:sz w:val="32"/>
          <w:szCs w:val="32"/>
        </w:rPr>
        <w:t>Won</w:t>
      </w:r>
      <w:r w:rsidRPr="00246AE0">
        <w:rPr>
          <w:rFonts w:ascii="Times New Roman" w:eastAsia="한양신명조" w:hAnsi="Times New Roman"/>
          <w:sz w:val="32"/>
          <w:szCs w:val="32"/>
        </w:rPr>
        <w:t>-</w:t>
      </w:r>
      <w:r w:rsidRPr="00246AE0">
        <w:rPr>
          <w:rFonts w:ascii="Times New Roman" w:eastAsia="한양신명조" w:hAnsi="Times New Roman" w:hint="eastAsia"/>
          <w:sz w:val="32"/>
          <w:szCs w:val="32"/>
        </w:rPr>
        <w:t>Young</w:t>
      </w:r>
      <w:r w:rsidRPr="00246AE0">
        <w:rPr>
          <w:rFonts w:ascii="Times New Roman" w:eastAsia="한양신명조" w:hAnsi="Times New Roman"/>
          <w:sz w:val="32"/>
          <w:szCs w:val="32"/>
        </w:rPr>
        <w:t xml:space="preserve"> </w:t>
      </w:r>
      <w:r w:rsidRPr="00246AE0">
        <w:rPr>
          <w:rFonts w:ascii="Times New Roman" w:eastAsia="한양신명조" w:hAnsi="Times New Roman" w:hint="eastAsia"/>
          <w:sz w:val="32"/>
          <w:szCs w:val="32"/>
        </w:rPr>
        <w:t>Park</w:t>
      </w:r>
    </w:p>
    <w:p w:rsidR="009346C5" w:rsidRPr="00246AE0" w:rsidRDefault="009346C5" w:rsidP="009346C5">
      <w:pPr>
        <w:widowControl/>
        <w:wordWrap/>
        <w:autoSpaceDE/>
        <w:autoSpaceDN/>
        <w:snapToGrid w:val="0"/>
        <w:spacing w:line="480" w:lineRule="auto"/>
        <w:jc w:val="center"/>
        <w:rPr>
          <w:rFonts w:ascii="Times New Roman" w:eastAsia="한양신명조" w:hAnsi="Times New Roman"/>
          <w:szCs w:val="20"/>
        </w:rPr>
      </w:pPr>
    </w:p>
    <w:p w:rsidR="009346C5" w:rsidRPr="00246AE0" w:rsidRDefault="009346C5" w:rsidP="009346C5">
      <w:pPr>
        <w:widowControl/>
        <w:wordWrap/>
        <w:autoSpaceDE/>
        <w:autoSpaceDN/>
        <w:snapToGrid w:val="0"/>
        <w:spacing w:line="480" w:lineRule="auto"/>
        <w:jc w:val="center"/>
        <w:rPr>
          <w:rFonts w:ascii="Times New Roman" w:hAnsi="Times New Roman"/>
          <w:sz w:val="22"/>
        </w:rPr>
      </w:pPr>
      <w:r w:rsidRPr="00246AE0">
        <w:rPr>
          <w:rFonts w:ascii="Times New Roman" w:eastAsia="한양신명조" w:hAnsi="Times New Roman"/>
          <w:sz w:val="22"/>
        </w:rPr>
        <w:t>Department of Dental Science</w:t>
      </w:r>
    </w:p>
    <w:p w:rsidR="009346C5" w:rsidRPr="00246AE0" w:rsidRDefault="009346C5" w:rsidP="009346C5">
      <w:pPr>
        <w:pStyle w:val="a3"/>
        <w:spacing w:line="480" w:lineRule="auto"/>
        <w:jc w:val="center"/>
        <w:rPr>
          <w:rFonts w:ascii="Times New Roman" w:hAnsi="Times New Roman"/>
          <w:sz w:val="22"/>
          <w:szCs w:val="22"/>
        </w:rPr>
      </w:pPr>
      <w:r w:rsidRPr="00246AE0">
        <w:rPr>
          <w:rFonts w:ascii="Times New Roman" w:eastAsia="한양신명조" w:hAnsi="Times New Roman"/>
          <w:sz w:val="22"/>
          <w:szCs w:val="22"/>
        </w:rPr>
        <w:t>Graduate School</w:t>
      </w:r>
      <w:r w:rsidRPr="00246AE0">
        <w:rPr>
          <w:rFonts w:ascii="Times New Roman" w:eastAsia="한양신명조" w:hAnsi="Times New Roman" w:hint="eastAsia"/>
          <w:sz w:val="22"/>
          <w:szCs w:val="22"/>
        </w:rPr>
        <w:t>,</w:t>
      </w:r>
      <w:r w:rsidRPr="00246AE0">
        <w:rPr>
          <w:rFonts w:ascii="Times New Roman" w:eastAsia="한양신명조" w:hAnsi="Times New Roman"/>
          <w:sz w:val="22"/>
          <w:szCs w:val="22"/>
        </w:rPr>
        <w:t xml:space="preserve"> </w:t>
      </w:r>
      <w:proofErr w:type="spellStart"/>
      <w:r w:rsidRPr="00246AE0">
        <w:rPr>
          <w:rFonts w:ascii="Times New Roman" w:eastAsia="한양신명조" w:hAnsi="Times New Roman"/>
          <w:sz w:val="22"/>
          <w:szCs w:val="22"/>
        </w:rPr>
        <w:t>Chonnam</w:t>
      </w:r>
      <w:proofErr w:type="spellEnd"/>
      <w:r w:rsidRPr="00246AE0">
        <w:rPr>
          <w:rFonts w:ascii="Times New Roman" w:eastAsia="한양신명조" w:hAnsi="Times New Roman"/>
          <w:sz w:val="22"/>
          <w:szCs w:val="22"/>
        </w:rPr>
        <w:t xml:space="preserve"> National University</w:t>
      </w:r>
    </w:p>
    <w:p w:rsidR="009346C5" w:rsidRPr="00246AE0" w:rsidRDefault="009346C5" w:rsidP="009346C5">
      <w:pPr>
        <w:pStyle w:val="a3"/>
        <w:spacing w:line="480" w:lineRule="auto"/>
        <w:jc w:val="center"/>
        <w:rPr>
          <w:rFonts w:ascii="Times New Roman" w:eastAsia="한양신명조" w:hAnsi="Times New Roman"/>
          <w:sz w:val="22"/>
          <w:szCs w:val="22"/>
        </w:rPr>
      </w:pPr>
      <w:r w:rsidRPr="00246AE0">
        <w:rPr>
          <w:rFonts w:ascii="Times New Roman" w:eastAsia="한양신명조" w:hAnsi="Times New Roman"/>
          <w:sz w:val="22"/>
          <w:szCs w:val="22"/>
        </w:rPr>
        <w:t>(</w:t>
      </w:r>
      <w:r w:rsidRPr="00246AE0">
        <w:rPr>
          <w:rFonts w:ascii="Times New Roman" w:eastAsia="한양신명조" w:hAnsi="Times New Roman" w:hint="eastAsia"/>
          <w:sz w:val="22"/>
          <w:szCs w:val="22"/>
        </w:rPr>
        <w:t>Supervised</w:t>
      </w:r>
      <w:r w:rsidRPr="00246AE0">
        <w:rPr>
          <w:rFonts w:ascii="Times New Roman" w:eastAsia="한양신명조" w:hAnsi="Times New Roman"/>
          <w:sz w:val="22"/>
          <w:szCs w:val="22"/>
        </w:rPr>
        <w:t xml:space="preserve"> by Professor </w:t>
      </w:r>
      <w:proofErr w:type="spellStart"/>
      <w:r w:rsidRPr="00246AE0">
        <w:rPr>
          <w:rFonts w:ascii="Times New Roman" w:eastAsia="한양신명조" w:hAnsi="Times New Roman" w:hint="eastAsia"/>
          <w:sz w:val="22"/>
          <w:szCs w:val="22"/>
        </w:rPr>
        <w:t>Jin-Hyoung</w:t>
      </w:r>
      <w:proofErr w:type="spellEnd"/>
      <w:r w:rsidRPr="00246AE0">
        <w:rPr>
          <w:rFonts w:ascii="Times New Roman" w:eastAsia="한양신명조" w:hAnsi="Times New Roman" w:hint="eastAsia"/>
          <w:sz w:val="22"/>
          <w:szCs w:val="22"/>
        </w:rPr>
        <w:t xml:space="preserve"> Cho)</w:t>
      </w:r>
      <w:r w:rsidRPr="00246AE0">
        <w:rPr>
          <w:rFonts w:ascii="Times New Roman" w:eastAsia="한양신명조" w:hAnsi="Times New Roman"/>
          <w:sz w:val="22"/>
          <w:szCs w:val="22"/>
        </w:rPr>
        <w:t xml:space="preserve"> </w:t>
      </w:r>
    </w:p>
    <w:p w:rsidR="009346C5" w:rsidRDefault="009346C5" w:rsidP="009346C5">
      <w:pPr>
        <w:pStyle w:val="a3"/>
        <w:snapToGrid/>
        <w:spacing w:line="480" w:lineRule="auto"/>
        <w:rPr>
          <w:rFonts w:ascii="Times New Roman" w:hAnsi="Times New Roman"/>
        </w:rPr>
      </w:pPr>
    </w:p>
    <w:p w:rsidR="009346C5" w:rsidRPr="00457543" w:rsidRDefault="009346C5" w:rsidP="009346C5">
      <w:pPr>
        <w:pStyle w:val="a3"/>
        <w:snapToGrid/>
        <w:spacing w:line="480" w:lineRule="auto"/>
        <w:rPr>
          <w:rFonts w:ascii="Times New Roman" w:eastAsia="한양신명조" w:hAnsi="Times New Roman"/>
          <w:sz w:val="22"/>
          <w:szCs w:val="22"/>
        </w:rPr>
      </w:pPr>
      <w:r w:rsidRPr="00457543">
        <w:rPr>
          <w:rFonts w:ascii="Times New Roman" w:eastAsia="한양신명조" w:hAnsi="Times New Roman"/>
          <w:sz w:val="22"/>
          <w:szCs w:val="22"/>
        </w:rPr>
        <w:t xml:space="preserve">(Abstract) </w:t>
      </w:r>
    </w:p>
    <w:p w:rsidR="009346C5" w:rsidRDefault="009346C5" w:rsidP="009346C5">
      <w:pPr>
        <w:pStyle w:val="a3"/>
        <w:spacing w:line="480" w:lineRule="auto"/>
        <w:rPr>
          <w:rFonts w:ascii="Times New Roman" w:eastAsia="한양신명조" w:hAnsi="Times New Roman"/>
          <w:color w:val="auto"/>
          <w:sz w:val="22"/>
          <w:szCs w:val="22"/>
        </w:rPr>
      </w:pPr>
      <w:proofErr w:type="spellStart"/>
      <w:r>
        <w:rPr>
          <w:rFonts w:ascii="Times New Roman" w:eastAsia="한양신명조" w:hAnsi="Times New Roman"/>
          <w:color w:val="auto"/>
          <w:sz w:val="22"/>
          <w:szCs w:val="22"/>
        </w:rPr>
        <w:t>A</w:t>
      </w:r>
      <w:r w:rsidRPr="001517E1">
        <w:rPr>
          <w:rFonts w:ascii="Times New Roman" w:eastAsia="한양신명조" w:hAnsi="Times New Roman" w:hint="eastAsia"/>
          <w:color w:val="auto"/>
          <w:sz w:val="22"/>
          <w:szCs w:val="22"/>
        </w:rPr>
        <w:t>utotransplantation</w:t>
      </w:r>
      <w:proofErr w:type="spellEnd"/>
      <w:r w:rsidRPr="001517E1">
        <w:rPr>
          <w:rFonts w:ascii="Times New Roman" w:eastAsia="한양신명조" w:hAnsi="Times New Roman" w:hint="eastAsia"/>
          <w:color w:val="auto"/>
          <w:sz w:val="22"/>
          <w:szCs w:val="22"/>
        </w:rPr>
        <w:t xml:space="preserve"> is considered </w:t>
      </w:r>
      <w:r w:rsidRPr="001517E1">
        <w:rPr>
          <w:rFonts w:ascii="Times New Roman" w:eastAsia="한양신명조" w:hAnsi="Times New Roman"/>
          <w:color w:val="auto"/>
          <w:sz w:val="22"/>
          <w:szCs w:val="22"/>
        </w:rPr>
        <w:t xml:space="preserve">advantageous </w:t>
      </w:r>
      <w:r>
        <w:rPr>
          <w:rFonts w:ascii="Times New Roman" w:eastAsia="한양신명조" w:hAnsi="Times New Roman"/>
          <w:color w:val="auto"/>
          <w:sz w:val="22"/>
          <w:szCs w:val="22"/>
        </w:rPr>
        <w:t>in</w:t>
      </w:r>
      <w:r w:rsidRPr="001517E1">
        <w:rPr>
          <w:rFonts w:ascii="Times New Roman" w:eastAsia="한양신명조" w:hAnsi="Times New Roman"/>
          <w:color w:val="auto"/>
          <w:sz w:val="22"/>
          <w:szCs w:val="22"/>
        </w:rPr>
        <w:t xml:space="preserve"> the replacement</w:t>
      </w:r>
      <w:r w:rsidRPr="001517E1">
        <w:rPr>
          <w:rFonts w:ascii="Times New Roman" w:eastAsia="한양신명조" w:hAnsi="Times New Roman" w:hint="eastAsia"/>
          <w:color w:val="auto"/>
          <w:sz w:val="22"/>
          <w:szCs w:val="22"/>
        </w:rPr>
        <w:t xml:space="preserve"> of missing teeth. </w:t>
      </w:r>
      <w:r>
        <w:rPr>
          <w:rFonts w:ascii="Times New Roman" w:eastAsia="한양신명조" w:hAnsi="Times New Roman"/>
          <w:color w:val="auto"/>
          <w:sz w:val="22"/>
          <w:szCs w:val="22"/>
        </w:rPr>
        <w:t>Because t</w:t>
      </w:r>
      <w:r w:rsidRPr="001517E1">
        <w:rPr>
          <w:rFonts w:ascii="Times New Roman" w:eastAsia="한양신명조" w:hAnsi="Times New Roman" w:hint="eastAsia"/>
          <w:color w:val="auto"/>
          <w:sz w:val="22"/>
          <w:szCs w:val="22"/>
        </w:rPr>
        <w:t xml:space="preserve">he </w:t>
      </w:r>
      <w:r w:rsidRPr="001517E1">
        <w:rPr>
          <w:rFonts w:ascii="Times New Roman" w:eastAsia="한양신명조" w:hAnsi="Times New Roman"/>
          <w:color w:val="auto"/>
          <w:sz w:val="22"/>
          <w:szCs w:val="22"/>
        </w:rPr>
        <w:t>periodontal</w:t>
      </w:r>
      <w:r w:rsidRPr="001517E1">
        <w:rPr>
          <w:rFonts w:ascii="Times New Roman" w:eastAsia="한양신명조" w:hAnsi="Times New Roman" w:hint="eastAsia"/>
          <w:color w:val="auto"/>
          <w:sz w:val="22"/>
          <w:szCs w:val="22"/>
        </w:rPr>
        <w:t xml:space="preserve"> ligament (PDL) plays a </w:t>
      </w:r>
      <w:r w:rsidRPr="001517E1">
        <w:rPr>
          <w:rFonts w:ascii="Times New Roman" w:eastAsia="한양신명조" w:hAnsi="Times New Roman"/>
          <w:color w:val="auto"/>
          <w:sz w:val="22"/>
          <w:szCs w:val="22"/>
        </w:rPr>
        <w:t>crucial</w:t>
      </w:r>
      <w:r w:rsidRPr="001517E1">
        <w:rPr>
          <w:rFonts w:ascii="Times New Roman" w:eastAsia="한양신명조" w:hAnsi="Times New Roman" w:hint="eastAsia"/>
          <w:color w:val="auto"/>
          <w:sz w:val="22"/>
          <w:szCs w:val="22"/>
        </w:rPr>
        <w:t xml:space="preserve"> role in </w:t>
      </w:r>
      <w:proofErr w:type="spellStart"/>
      <w:r w:rsidRPr="001517E1">
        <w:rPr>
          <w:rFonts w:ascii="Times New Roman" w:eastAsia="한양신명조" w:hAnsi="Times New Roman" w:hint="eastAsia"/>
          <w:color w:val="auto"/>
          <w:sz w:val="22"/>
          <w:szCs w:val="22"/>
        </w:rPr>
        <w:t>auto</w:t>
      </w:r>
      <w:r w:rsidRPr="001517E1">
        <w:rPr>
          <w:rFonts w:ascii="Times New Roman" w:eastAsia="한양신명조" w:hAnsi="Times New Roman"/>
          <w:color w:val="auto"/>
          <w:sz w:val="22"/>
          <w:szCs w:val="22"/>
        </w:rPr>
        <w:t>t</w:t>
      </w:r>
      <w:r w:rsidRPr="001517E1">
        <w:rPr>
          <w:rFonts w:ascii="Times New Roman" w:eastAsia="한양신명조" w:hAnsi="Times New Roman" w:hint="eastAsia"/>
          <w:color w:val="auto"/>
          <w:sz w:val="22"/>
          <w:szCs w:val="22"/>
        </w:rPr>
        <w:t>ransplantation</w:t>
      </w:r>
      <w:proofErr w:type="spellEnd"/>
      <w:r>
        <w:rPr>
          <w:rFonts w:ascii="Times New Roman" w:eastAsia="한양신명조" w:hAnsi="Times New Roman"/>
          <w:color w:val="auto"/>
          <w:sz w:val="22"/>
          <w:szCs w:val="22"/>
        </w:rPr>
        <w:t>,</w:t>
      </w:r>
      <w:r w:rsidRPr="001517E1">
        <w:rPr>
          <w:rFonts w:ascii="Times New Roman" w:eastAsia="한양신명조" w:hAnsi="Times New Roman"/>
          <w:color w:val="auto"/>
          <w:sz w:val="22"/>
          <w:szCs w:val="22"/>
        </w:rPr>
        <w:t xml:space="preserve"> o</w:t>
      </w:r>
      <w:r w:rsidRPr="001517E1">
        <w:rPr>
          <w:rFonts w:ascii="Times New Roman" w:eastAsia="한양신명조" w:hAnsi="Times New Roman" w:hint="eastAsia"/>
          <w:color w:val="auto"/>
          <w:sz w:val="22"/>
          <w:szCs w:val="22"/>
        </w:rPr>
        <w:t xml:space="preserve">rthodontic force could affect the </w:t>
      </w:r>
      <w:r w:rsidRPr="001517E1">
        <w:rPr>
          <w:rFonts w:ascii="Times New Roman" w:eastAsia="한양신명조" w:hAnsi="Times New Roman"/>
          <w:color w:val="auto"/>
          <w:sz w:val="22"/>
          <w:szCs w:val="22"/>
        </w:rPr>
        <w:t>activity</w:t>
      </w:r>
      <w:r w:rsidRPr="001517E1">
        <w:rPr>
          <w:rFonts w:ascii="Times New Roman" w:eastAsia="한양신명조" w:hAnsi="Times New Roman" w:hint="eastAsia"/>
          <w:color w:val="auto"/>
          <w:sz w:val="22"/>
          <w:szCs w:val="22"/>
        </w:rPr>
        <w:t xml:space="preserve"> of </w:t>
      </w:r>
      <w:r w:rsidRPr="001517E1">
        <w:rPr>
          <w:rFonts w:ascii="Times New Roman" w:eastAsia="한양신명조" w:hAnsi="Times New Roman"/>
          <w:color w:val="auto"/>
          <w:sz w:val="22"/>
          <w:szCs w:val="22"/>
        </w:rPr>
        <w:t>cells</w:t>
      </w:r>
      <w:r>
        <w:rPr>
          <w:rFonts w:ascii="Times New Roman" w:eastAsia="한양신명조" w:hAnsi="Times New Roman"/>
          <w:color w:val="auto"/>
          <w:sz w:val="22"/>
          <w:szCs w:val="22"/>
        </w:rPr>
        <w:t xml:space="preserve"> in PDL tissue</w:t>
      </w:r>
      <w:r w:rsidRPr="001517E1">
        <w:rPr>
          <w:rFonts w:ascii="Times New Roman" w:eastAsia="한양신명조" w:hAnsi="Times New Roman" w:hint="eastAsia"/>
          <w:color w:val="auto"/>
          <w:sz w:val="22"/>
          <w:szCs w:val="22"/>
        </w:rPr>
        <w:t>.</w:t>
      </w:r>
      <w:r>
        <w:rPr>
          <w:rFonts w:ascii="Times New Roman" w:eastAsia="한양신명조" w:hAnsi="Times New Roman" w:hint="eastAsia"/>
          <w:color w:val="auto"/>
          <w:sz w:val="22"/>
          <w:szCs w:val="22"/>
        </w:rPr>
        <w:t xml:space="preserve"> </w:t>
      </w:r>
      <w:r>
        <w:rPr>
          <w:rFonts w:ascii="Times New Roman" w:eastAsia="한양신명조" w:hAnsi="Times New Roman"/>
          <w:color w:val="auto"/>
          <w:sz w:val="22"/>
          <w:szCs w:val="22"/>
        </w:rPr>
        <w:t>T</w:t>
      </w:r>
      <w:r w:rsidRPr="00376060">
        <w:rPr>
          <w:rFonts w:ascii="Times New Roman" w:eastAsia="한양신명조" w:hAnsi="Times New Roman" w:hint="eastAsia"/>
          <w:color w:val="auto"/>
          <w:sz w:val="22"/>
          <w:szCs w:val="22"/>
        </w:rPr>
        <w:t>h</w:t>
      </w:r>
      <w:r>
        <w:rPr>
          <w:rFonts w:ascii="Times New Roman" w:eastAsia="한양신명조" w:hAnsi="Times New Roman"/>
          <w:color w:val="auto"/>
          <w:sz w:val="22"/>
          <w:szCs w:val="22"/>
        </w:rPr>
        <w:t>e aim of th</w:t>
      </w:r>
      <w:r w:rsidRPr="00376060">
        <w:rPr>
          <w:rFonts w:ascii="Times New Roman" w:eastAsia="한양신명조" w:hAnsi="Times New Roman" w:hint="eastAsia"/>
          <w:color w:val="auto"/>
          <w:sz w:val="22"/>
          <w:szCs w:val="22"/>
        </w:rPr>
        <w:t>is study</w:t>
      </w:r>
      <w:r>
        <w:rPr>
          <w:rFonts w:ascii="Times New Roman" w:eastAsia="한양신명조" w:hAnsi="Times New Roman" w:hint="eastAsia"/>
          <w:color w:val="auto"/>
          <w:sz w:val="22"/>
          <w:szCs w:val="22"/>
        </w:rPr>
        <w:t xml:space="preserve"> </w:t>
      </w:r>
      <w:r>
        <w:rPr>
          <w:rFonts w:ascii="Times New Roman" w:eastAsia="한양신명조" w:hAnsi="Times New Roman"/>
          <w:color w:val="auto"/>
          <w:sz w:val="22"/>
          <w:szCs w:val="22"/>
        </w:rPr>
        <w:t>was</w:t>
      </w:r>
      <w:r>
        <w:rPr>
          <w:rFonts w:ascii="Times New Roman" w:eastAsia="한양신명조" w:hAnsi="Times New Roman" w:hint="eastAsia"/>
          <w:color w:val="auto"/>
          <w:sz w:val="22"/>
          <w:szCs w:val="22"/>
        </w:rPr>
        <w:t xml:space="preserve"> to investigate the effect of pre-application of orthodontic force on </w:t>
      </w:r>
      <w:r w:rsidRPr="001517E1">
        <w:rPr>
          <w:rFonts w:ascii="Times New Roman" w:eastAsia="한양신명조" w:hAnsi="Times New Roman" w:hint="eastAsia"/>
          <w:color w:val="auto"/>
          <w:sz w:val="22"/>
          <w:szCs w:val="22"/>
        </w:rPr>
        <w:t xml:space="preserve">the </w:t>
      </w:r>
      <w:r w:rsidRPr="001517E1">
        <w:rPr>
          <w:rFonts w:ascii="Times New Roman" w:eastAsia="한양신명조" w:hAnsi="Times New Roman"/>
          <w:color w:val="auto"/>
          <w:sz w:val="22"/>
          <w:szCs w:val="22"/>
        </w:rPr>
        <w:t>regeneration of periodontal</w:t>
      </w:r>
      <w:r w:rsidRPr="001517E1">
        <w:rPr>
          <w:rFonts w:ascii="Times New Roman" w:eastAsia="한양신명조" w:hAnsi="Times New Roman" w:hint="eastAsia"/>
          <w:color w:val="auto"/>
          <w:sz w:val="22"/>
          <w:szCs w:val="22"/>
        </w:rPr>
        <w:t xml:space="preserve"> tissues </w:t>
      </w:r>
      <w:r w:rsidRPr="001517E1">
        <w:rPr>
          <w:rFonts w:ascii="Times New Roman" w:eastAsia="한양신명조" w:hAnsi="Times New Roman"/>
          <w:color w:val="auto"/>
          <w:sz w:val="22"/>
          <w:szCs w:val="22"/>
        </w:rPr>
        <w:t>and its underlying mechanism</w:t>
      </w:r>
      <w:r>
        <w:rPr>
          <w:rFonts w:ascii="Times New Roman" w:eastAsia="한양신명조" w:hAnsi="Times New Roman"/>
          <w:color w:val="auto"/>
          <w:sz w:val="22"/>
          <w:szCs w:val="22"/>
        </w:rPr>
        <w:t xml:space="preserve"> in</w:t>
      </w:r>
      <w:r w:rsidRPr="001517E1">
        <w:rPr>
          <w:rFonts w:ascii="Times New Roman" w:eastAsia="한양신명조" w:hAnsi="Times New Roman"/>
          <w:color w:val="auto"/>
          <w:sz w:val="22"/>
          <w:szCs w:val="22"/>
        </w:rPr>
        <w:t xml:space="preserve"> tooth</w:t>
      </w:r>
      <w:r>
        <w:rPr>
          <w:rFonts w:ascii="Times New Roman" w:eastAsia="한양신명조" w:hAnsi="Times New Roman" w:hint="eastAsia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eastAsia="한양신명조" w:hAnsi="Times New Roman" w:hint="eastAsia"/>
          <w:color w:val="auto"/>
          <w:sz w:val="22"/>
          <w:szCs w:val="22"/>
        </w:rPr>
        <w:t>autotransplantation</w:t>
      </w:r>
      <w:proofErr w:type="spellEnd"/>
      <w:r w:rsidRPr="001517E1">
        <w:rPr>
          <w:rFonts w:ascii="Times New Roman" w:eastAsia="한양신명조" w:hAnsi="Times New Roman" w:hint="eastAsia"/>
          <w:color w:val="auto"/>
          <w:sz w:val="22"/>
          <w:szCs w:val="22"/>
        </w:rPr>
        <w:t>.</w:t>
      </w:r>
      <w:r>
        <w:rPr>
          <w:rFonts w:ascii="Times New Roman" w:eastAsia="한양신명조" w:hAnsi="Times New Roman" w:hint="eastAsia"/>
          <w:color w:val="auto"/>
          <w:sz w:val="22"/>
          <w:szCs w:val="22"/>
        </w:rPr>
        <w:t xml:space="preserve"> </w:t>
      </w:r>
    </w:p>
    <w:p w:rsidR="009346C5" w:rsidRDefault="009346C5" w:rsidP="009346C5">
      <w:pPr>
        <w:pStyle w:val="a3"/>
        <w:spacing w:line="480" w:lineRule="auto"/>
        <w:rPr>
          <w:rFonts w:ascii="Times New Roman" w:eastAsia="한양신명조" w:hAnsi="Times New Roman"/>
          <w:color w:val="000000" w:themeColor="text1"/>
          <w:sz w:val="22"/>
          <w:szCs w:val="22"/>
        </w:rPr>
      </w:pPr>
      <w:r>
        <w:rPr>
          <w:rFonts w:ascii="Times New Roman" w:eastAsia="한양신명조" w:hAnsi="Times New Roman"/>
          <w:color w:val="auto"/>
          <w:sz w:val="22"/>
          <w:szCs w:val="22"/>
        </w:rPr>
        <w:t>We applied o</w:t>
      </w:r>
      <w:r>
        <w:rPr>
          <w:rFonts w:ascii="Times New Roman" w:eastAsia="한양신명조" w:hAnsi="Times New Roman" w:hint="eastAsia"/>
          <w:color w:val="auto"/>
          <w:sz w:val="22"/>
          <w:szCs w:val="22"/>
        </w:rPr>
        <w:t>rthodontic force (</w:t>
      </w:r>
      <w:r w:rsidRPr="001517E1">
        <w:rPr>
          <w:rFonts w:ascii="Times New Roman" w:eastAsia="한양신명조" w:hAnsi="Times New Roman" w:hint="eastAsia"/>
          <w:color w:val="auto"/>
          <w:sz w:val="22"/>
          <w:szCs w:val="22"/>
        </w:rPr>
        <w:t>50</w:t>
      </w:r>
      <w:r w:rsidRPr="001517E1">
        <w:rPr>
          <w:rFonts w:ascii="Times New Roman" w:eastAsia="한양신명조" w:hAnsi="Times New Roman"/>
          <w:color w:val="auto"/>
          <w:sz w:val="22"/>
          <w:szCs w:val="22"/>
        </w:rPr>
        <w:t xml:space="preserve"> </w:t>
      </w:r>
      <w:proofErr w:type="spellStart"/>
      <w:r w:rsidRPr="001517E1">
        <w:rPr>
          <w:rFonts w:ascii="Times New Roman" w:eastAsia="한양신명조" w:hAnsi="Times New Roman" w:hint="eastAsia"/>
          <w:color w:val="auto"/>
          <w:sz w:val="22"/>
          <w:szCs w:val="22"/>
        </w:rPr>
        <w:t>cN</w:t>
      </w:r>
      <w:proofErr w:type="spellEnd"/>
      <w:r>
        <w:rPr>
          <w:rFonts w:ascii="Times New Roman" w:eastAsia="한양신명조" w:hAnsi="Times New Roman" w:hint="eastAsia"/>
          <w:color w:val="auto"/>
          <w:sz w:val="22"/>
          <w:szCs w:val="22"/>
        </w:rPr>
        <w:t xml:space="preserve">) to the left </w:t>
      </w:r>
      <w:r>
        <w:rPr>
          <w:rFonts w:ascii="Times New Roman" w:eastAsia="한양신명조" w:hAnsi="Times New Roman"/>
          <w:color w:val="auto"/>
          <w:sz w:val="22"/>
          <w:szCs w:val="22"/>
        </w:rPr>
        <w:t>maxilla</w:t>
      </w:r>
      <w:r>
        <w:rPr>
          <w:rFonts w:ascii="Times New Roman" w:eastAsia="한양신명조" w:hAnsi="Times New Roman" w:hint="eastAsia"/>
          <w:color w:val="auto"/>
          <w:sz w:val="22"/>
          <w:szCs w:val="22"/>
        </w:rPr>
        <w:t>ry first molar</w:t>
      </w:r>
      <w:r>
        <w:rPr>
          <w:rFonts w:ascii="Times New Roman" w:eastAsia="한양신명조" w:hAnsi="Times New Roman"/>
          <w:color w:val="auto"/>
          <w:sz w:val="22"/>
          <w:szCs w:val="22"/>
        </w:rPr>
        <w:t>s</w:t>
      </w:r>
      <w:r>
        <w:rPr>
          <w:rFonts w:ascii="Times New Roman" w:eastAsia="한양신명조" w:hAnsi="Times New Roman" w:hint="eastAsia"/>
          <w:color w:val="auto"/>
          <w:sz w:val="22"/>
          <w:szCs w:val="22"/>
        </w:rPr>
        <w:t xml:space="preserve"> of 7-week-old male </w:t>
      </w:r>
      <w:r w:rsidRPr="001517E1">
        <w:rPr>
          <w:rFonts w:ascii="Times New Roman" w:eastAsia="한양신명조" w:hAnsi="Times New Roman" w:hint="eastAsia"/>
          <w:color w:val="auto"/>
          <w:sz w:val="22"/>
          <w:szCs w:val="22"/>
        </w:rPr>
        <w:t>Spra</w:t>
      </w:r>
      <w:r w:rsidRPr="001517E1">
        <w:rPr>
          <w:rFonts w:ascii="Times New Roman" w:eastAsia="한양신명조" w:hAnsi="Times New Roman"/>
          <w:color w:val="auto"/>
          <w:sz w:val="22"/>
          <w:szCs w:val="22"/>
        </w:rPr>
        <w:t>g</w:t>
      </w:r>
      <w:r w:rsidRPr="001517E1">
        <w:rPr>
          <w:rFonts w:ascii="Times New Roman" w:eastAsia="한양신명조" w:hAnsi="Times New Roman" w:hint="eastAsia"/>
          <w:color w:val="auto"/>
          <w:sz w:val="22"/>
          <w:szCs w:val="22"/>
        </w:rPr>
        <w:t>ue</w:t>
      </w:r>
      <w:r>
        <w:rPr>
          <w:rFonts w:ascii="Times New Roman" w:eastAsia="한양신명조" w:hAnsi="Times New Roman"/>
          <w:color w:val="auto"/>
          <w:sz w:val="22"/>
          <w:szCs w:val="22"/>
        </w:rPr>
        <w:t>–</w:t>
      </w:r>
      <w:r>
        <w:rPr>
          <w:rFonts w:ascii="Times New Roman" w:eastAsia="한양신명조" w:hAnsi="Times New Roman" w:hint="eastAsia"/>
          <w:color w:val="auto"/>
          <w:sz w:val="22"/>
          <w:szCs w:val="22"/>
        </w:rPr>
        <w:t>Dawley rats</w:t>
      </w:r>
      <w:r>
        <w:rPr>
          <w:rFonts w:ascii="Times New Roman" w:eastAsia="한양신명조" w:hAnsi="Times New Roman"/>
          <w:color w:val="auto"/>
          <w:sz w:val="22"/>
          <w:szCs w:val="22"/>
        </w:rPr>
        <w:t>;</w:t>
      </w:r>
      <w:r w:rsidRPr="001517E1">
        <w:rPr>
          <w:rFonts w:ascii="Times New Roman" w:eastAsia="한양신명조" w:hAnsi="Times New Roman" w:hint="eastAsia"/>
          <w:color w:val="auto"/>
          <w:sz w:val="22"/>
          <w:szCs w:val="22"/>
        </w:rPr>
        <w:t xml:space="preserve"> the right</w:t>
      </w:r>
      <w:r>
        <w:rPr>
          <w:rFonts w:ascii="Times New Roman" w:eastAsia="한양신명조" w:hAnsi="Times New Roman"/>
          <w:color w:val="auto"/>
          <w:sz w:val="22"/>
          <w:szCs w:val="22"/>
        </w:rPr>
        <w:t xml:space="preserve"> maxillary first</w:t>
      </w:r>
      <w:r w:rsidRPr="001517E1">
        <w:rPr>
          <w:rFonts w:ascii="Times New Roman" w:eastAsia="한양신명조" w:hAnsi="Times New Roman" w:hint="eastAsia"/>
          <w:color w:val="auto"/>
          <w:sz w:val="22"/>
          <w:szCs w:val="22"/>
        </w:rPr>
        <w:t xml:space="preserve"> </w:t>
      </w:r>
      <w:r w:rsidRPr="001517E1">
        <w:rPr>
          <w:rFonts w:ascii="Times New Roman" w:eastAsia="한양신명조" w:hAnsi="Times New Roman"/>
          <w:color w:val="auto"/>
          <w:sz w:val="22"/>
          <w:szCs w:val="22"/>
        </w:rPr>
        <w:t>molar</w:t>
      </w:r>
      <w:r>
        <w:rPr>
          <w:rFonts w:ascii="Times New Roman" w:eastAsia="한양신명조" w:hAnsi="Times New Roman"/>
          <w:color w:val="auto"/>
          <w:sz w:val="22"/>
          <w:szCs w:val="22"/>
        </w:rPr>
        <w:t>s</w:t>
      </w:r>
      <w:r w:rsidRPr="001517E1">
        <w:rPr>
          <w:rFonts w:ascii="Times New Roman" w:eastAsia="한양신명조" w:hAnsi="Times New Roman" w:hint="eastAsia"/>
          <w:color w:val="auto"/>
          <w:sz w:val="22"/>
          <w:szCs w:val="22"/>
        </w:rPr>
        <w:t xml:space="preserve"> w</w:t>
      </w:r>
      <w:r>
        <w:rPr>
          <w:rFonts w:ascii="Times New Roman" w:eastAsia="한양신명조" w:hAnsi="Times New Roman"/>
          <w:color w:val="auto"/>
          <w:sz w:val="22"/>
          <w:szCs w:val="22"/>
        </w:rPr>
        <w:t>ere left</w:t>
      </w:r>
      <w:r w:rsidRPr="001517E1">
        <w:rPr>
          <w:rFonts w:ascii="Times New Roman" w:eastAsia="한양신명조" w:hAnsi="Times New Roman" w:hint="eastAsia"/>
          <w:color w:val="auto"/>
          <w:sz w:val="22"/>
          <w:szCs w:val="22"/>
        </w:rPr>
        <w:t xml:space="preserve"> </w:t>
      </w:r>
      <w:r w:rsidRPr="001517E1">
        <w:rPr>
          <w:rFonts w:ascii="Times New Roman" w:eastAsia="한양신명조" w:hAnsi="Times New Roman"/>
          <w:color w:val="auto"/>
          <w:sz w:val="22"/>
          <w:szCs w:val="22"/>
        </w:rPr>
        <w:t xml:space="preserve">untreated </w:t>
      </w:r>
      <w:r>
        <w:rPr>
          <w:rFonts w:ascii="Times New Roman" w:eastAsia="한양신명조" w:hAnsi="Times New Roman"/>
          <w:color w:val="auto"/>
          <w:sz w:val="22"/>
          <w:szCs w:val="22"/>
        </w:rPr>
        <w:t>to serve as</w:t>
      </w:r>
      <w:r w:rsidRPr="001517E1">
        <w:rPr>
          <w:rFonts w:ascii="Times New Roman" w:eastAsia="한양신명조" w:hAnsi="Times New Roman" w:hint="eastAsia"/>
          <w:color w:val="auto"/>
          <w:sz w:val="22"/>
          <w:szCs w:val="22"/>
        </w:rPr>
        <w:t xml:space="preserve"> the control group. </w:t>
      </w:r>
      <w:r>
        <w:rPr>
          <w:rFonts w:ascii="Times New Roman" w:eastAsia="한양신명조" w:hAnsi="Times New Roman" w:hint="eastAsia"/>
          <w:color w:val="auto"/>
          <w:sz w:val="22"/>
          <w:szCs w:val="22"/>
        </w:rPr>
        <w:t>A</w:t>
      </w:r>
      <w:r>
        <w:rPr>
          <w:rFonts w:ascii="Times New Roman" w:eastAsia="한양신명조" w:hAnsi="Times New Roman"/>
          <w:color w:val="auto"/>
          <w:sz w:val="22"/>
          <w:szCs w:val="22"/>
        </w:rPr>
        <w:t>fter</w:t>
      </w:r>
      <w:r>
        <w:rPr>
          <w:rFonts w:ascii="Times New Roman" w:eastAsia="한양신명조" w:hAnsi="Times New Roman" w:hint="eastAsia"/>
          <w:color w:val="auto"/>
          <w:sz w:val="22"/>
          <w:szCs w:val="22"/>
        </w:rPr>
        <w:t xml:space="preserve"> 7 days</w:t>
      </w:r>
      <w:r>
        <w:rPr>
          <w:rFonts w:ascii="Times New Roman" w:eastAsia="한양신명조" w:hAnsi="Times New Roman"/>
          <w:color w:val="auto"/>
          <w:sz w:val="22"/>
          <w:szCs w:val="22"/>
        </w:rPr>
        <w:t xml:space="preserve">, </w:t>
      </w:r>
      <w:r>
        <w:rPr>
          <w:rFonts w:ascii="Times New Roman" w:eastAsia="한양신명조" w:hAnsi="Times New Roman" w:hint="eastAsia"/>
          <w:color w:val="auto"/>
          <w:sz w:val="22"/>
          <w:szCs w:val="22"/>
        </w:rPr>
        <w:t>the first molars o</w:t>
      </w:r>
      <w:r>
        <w:rPr>
          <w:rFonts w:ascii="Times New Roman" w:eastAsia="한양신명조" w:hAnsi="Times New Roman"/>
          <w:color w:val="auto"/>
          <w:sz w:val="22"/>
          <w:szCs w:val="22"/>
        </w:rPr>
        <w:t>n</w:t>
      </w:r>
      <w:r>
        <w:rPr>
          <w:rFonts w:ascii="Times New Roman" w:eastAsia="한양신명조" w:hAnsi="Times New Roman" w:hint="eastAsia"/>
          <w:color w:val="auto"/>
          <w:sz w:val="22"/>
          <w:szCs w:val="22"/>
        </w:rPr>
        <w:t xml:space="preserve"> both sides were </w:t>
      </w:r>
      <w:r>
        <w:rPr>
          <w:rFonts w:ascii="Times New Roman" w:eastAsia="한양신명조" w:hAnsi="Times New Roman"/>
          <w:color w:val="auto"/>
          <w:sz w:val="22"/>
          <w:szCs w:val="22"/>
        </w:rPr>
        <w:t xml:space="preserve">fully </w:t>
      </w:r>
      <w:proofErr w:type="spellStart"/>
      <w:r>
        <w:rPr>
          <w:rFonts w:ascii="Times New Roman" w:eastAsia="한양신명조" w:hAnsi="Times New Roman" w:hint="eastAsia"/>
          <w:color w:val="auto"/>
          <w:sz w:val="22"/>
          <w:szCs w:val="22"/>
        </w:rPr>
        <w:t>luxated</w:t>
      </w:r>
      <w:proofErr w:type="spellEnd"/>
      <w:r>
        <w:rPr>
          <w:rFonts w:ascii="Times New Roman" w:eastAsia="한양신명조" w:hAnsi="Times New Roman" w:hint="eastAsia"/>
          <w:color w:val="auto"/>
          <w:sz w:val="22"/>
          <w:szCs w:val="22"/>
        </w:rPr>
        <w:t xml:space="preserve"> and </w:t>
      </w:r>
      <w:r w:rsidRPr="001517E1">
        <w:rPr>
          <w:rFonts w:ascii="Times New Roman" w:eastAsia="한양신명조" w:hAnsi="Times New Roman"/>
          <w:color w:val="auto"/>
          <w:sz w:val="22"/>
          <w:szCs w:val="22"/>
        </w:rPr>
        <w:t>immediately</w:t>
      </w:r>
      <w:r>
        <w:rPr>
          <w:rFonts w:ascii="Times New Roman" w:eastAsia="한양신명조" w:hAnsi="Times New Roman"/>
          <w:color w:val="auto"/>
          <w:sz w:val="22"/>
          <w:szCs w:val="22"/>
        </w:rPr>
        <w:t xml:space="preserve"> </w:t>
      </w:r>
      <w:r w:rsidRPr="001517E1">
        <w:rPr>
          <w:rFonts w:ascii="Times New Roman" w:eastAsia="한양신명조" w:hAnsi="Times New Roman" w:hint="eastAsia"/>
          <w:color w:val="auto"/>
          <w:sz w:val="22"/>
          <w:szCs w:val="22"/>
        </w:rPr>
        <w:t>replanted</w:t>
      </w:r>
      <w:r w:rsidRPr="001517E1">
        <w:rPr>
          <w:rFonts w:ascii="Times New Roman" w:eastAsia="한양신명조" w:hAnsi="Times New Roman"/>
          <w:color w:val="auto"/>
          <w:sz w:val="22"/>
          <w:szCs w:val="22"/>
        </w:rPr>
        <w:t xml:space="preserve"> in the same sockets</w:t>
      </w:r>
      <w:r w:rsidRPr="001517E1">
        <w:rPr>
          <w:rFonts w:ascii="Times New Roman" w:eastAsia="한양신명조" w:hAnsi="Times New Roman" w:hint="eastAsia"/>
          <w:color w:val="auto"/>
          <w:sz w:val="22"/>
          <w:szCs w:val="22"/>
        </w:rPr>
        <w:t>.</w:t>
      </w:r>
      <w:r>
        <w:rPr>
          <w:rFonts w:ascii="Times New Roman" w:eastAsia="한양신명조" w:hAnsi="Times New Roman" w:hint="eastAsia"/>
          <w:color w:val="auto"/>
          <w:sz w:val="22"/>
          <w:szCs w:val="22"/>
        </w:rPr>
        <w:t xml:space="preserve"> </w:t>
      </w:r>
      <w:r w:rsidRPr="001517E1">
        <w:rPr>
          <w:rFonts w:ascii="Times New Roman" w:eastAsia="한양신명조" w:hAnsi="Times New Roman" w:hint="eastAsia"/>
          <w:color w:val="auto"/>
          <w:sz w:val="22"/>
          <w:szCs w:val="22"/>
        </w:rPr>
        <w:t>To verify the effect</w:t>
      </w:r>
      <w:r>
        <w:rPr>
          <w:rFonts w:ascii="Times New Roman" w:eastAsia="한양신명조" w:hAnsi="Times New Roman"/>
          <w:color w:val="auto"/>
          <w:sz w:val="22"/>
          <w:szCs w:val="22"/>
        </w:rPr>
        <w:t>s</w:t>
      </w:r>
      <w:r w:rsidRPr="001517E1">
        <w:rPr>
          <w:rFonts w:ascii="Times New Roman" w:eastAsia="한양신명조" w:hAnsi="Times New Roman" w:hint="eastAsia"/>
          <w:color w:val="auto"/>
          <w:sz w:val="22"/>
          <w:szCs w:val="22"/>
        </w:rPr>
        <w:t xml:space="preserve"> of pre-appl</w:t>
      </w:r>
      <w:r>
        <w:rPr>
          <w:rFonts w:ascii="Times New Roman" w:eastAsia="한양신명조" w:hAnsi="Times New Roman"/>
          <w:color w:val="auto"/>
          <w:sz w:val="22"/>
          <w:szCs w:val="22"/>
        </w:rPr>
        <w:t>ying</w:t>
      </w:r>
      <w:r w:rsidRPr="001517E1">
        <w:rPr>
          <w:rFonts w:ascii="Times New Roman" w:eastAsia="한양신명조" w:hAnsi="Times New Roman" w:hint="eastAsia"/>
          <w:color w:val="auto"/>
          <w:sz w:val="22"/>
          <w:szCs w:val="22"/>
        </w:rPr>
        <w:t xml:space="preserve"> orthodontic force, </w:t>
      </w:r>
      <w:r>
        <w:rPr>
          <w:rFonts w:ascii="Times New Roman" w:eastAsia="한양신명조" w:hAnsi="Times New Roman"/>
          <w:color w:val="auto"/>
          <w:sz w:val="22"/>
          <w:szCs w:val="22"/>
        </w:rPr>
        <w:t xml:space="preserve">we assessed </w:t>
      </w:r>
      <w:r w:rsidRPr="001517E1">
        <w:rPr>
          <w:rFonts w:ascii="Times New Roman" w:eastAsia="한양신명조" w:hAnsi="Times New Roman"/>
          <w:color w:val="auto"/>
          <w:sz w:val="22"/>
          <w:szCs w:val="22"/>
        </w:rPr>
        <w:t xml:space="preserve">gene 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expression </w:t>
      </w:r>
      <w:r>
        <w:rPr>
          <w:rFonts w:ascii="Times New Roman" w:eastAsia="한양신명조" w:hAnsi="Times New Roman"/>
          <w:color w:val="000000" w:themeColor="text1"/>
          <w:sz w:val="22"/>
          <w:szCs w:val="22"/>
        </w:rPr>
        <w:t>using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 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>microarray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 and real</w:t>
      </w:r>
      <w:r>
        <w:rPr>
          <w:rFonts w:ascii="Times New Roman" w:eastAsia="한양신명조" w:hAnsi="Times New Roman"/>
          <w:color w:val="000000" w:themeColor="text1"/>
          <w:sz w:val="22"/>
          <w:szCs w:val="22"/>
        </w:rPr>
        <w:t>-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>time RT-PCR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 xml:space="preserve">, 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cell proliferation </w:t>
      </w:r>
      <w:r>
        <w:rPr>
          <w:rFonts w:ascii="Times New Roman" w:eastAsia="한양신명조" w:hAnsi="Times New Roman"/>
          <w:color w:val="000000" w:themeColor="text1"/>
          <w:sz w:val="22"/>
          <w:szCs w:val="22"/>
        </w:rPr>
        <w:t>using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 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 xml:space="preserve">PCNA 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immunofluorescence 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>staining,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 and morphological changes </w:t>
      </w:r>
      <w:r>
        <w:rPr>
          <w:rFonts w:ascii="Times New Roman" w:eastAsia="한양신명조" w:hAnsi="Times New Roman"/>
          <w:color w:val="000000" w:themeColor="text1"/>
          <w:sz w:val="22"/>
          <w:szCs w:val="22"/>
        </w:rPr>
        <w:t>using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 xml:space="preserve"> histological analysis.</w:t>
      </w:r>
      <w:r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 The results were as follows:</w:t>
      </w:r>
    </w:p>
    <w:p w:rsidR="009346C5" w:rsidRDefault="009346C5" w:rsidP="009346C5">
      <w:pPr>
        <w:pStyle w:val="a3"/>
        <w:numPr>
          <w:ilvl w:val="0"/>
          <w:numId w:val="1"/>
        </w:numPr>
        <w:spacing w:line="480" w:lineRule="auto"/>
        <w:ind w:leftChars="50" w:left="320" w:hangingChars="100" w:hanging="220"/>
        <w:rPr>
          <w:rFonts w:ascii="Times New Roman" w:eastAsia="한양신명조" w:hAnsi="Times New Roman"/>
          <w:color w:val="000000" w:themeColor="text1"/>
          <w:sz w:val="22"/>
          <w:szCs w:val="22"/>
        </w:rPr>
      </w:pPr>
      <w:r>
        <w:rPr>
          <w:rFonts w:ascii="Times New Roman" w:eastAsia="한양신명조" w:hAnsi="Times New Roman"/>
          <w:color w:val="000000" w:themeColor="text1"/>
          <w:sz w:val="22"/>
          <w:szCs w:val="22"/>
        </w:rPr>
        <w:lastRenderedPageBreak/>
        <w:t>O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>n m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>icroarray analysis</w:t>
      </w:r>
      <w:r>
        <w:rPr>
          <w:rFonts w:ascii="Times New Roman" w:eastAsia="한양신명조" w:hAnsi="Times New Roman"/>
          <w:color w:val="000000" w:themeColor="text1"/>
          <w:sz w:val="22"/>
          <w:szCs w:val="22"/>
        </w:rPr>
        <w:t>, m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 xml:space="preserve">any genes 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>(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>8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>.3% of th</w:t>
      </w:r>
      <w:r>
        <w:rPr>
          <w:rFonts w:ascii="Times New Roman" w:eastAsia="한양신명조" w:hAnsi="Times New Roman"/>
          <w:color w:val="000000" w:themeColor="text1"/>
          <w:sz w:val="22"/>
          <w:szCs w:val="22"/>
        </w:rPr>
        <w:t>ose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 investigated) showed </w:t>
      </w:r>
      <w:r>
        <w:rPr>
          <w:rFonts w:ascii="Times New Roman" w:eastAsia="한양신명조" w:hAnsi="Times New Roman"/>
          <w:color w:val="000000" w:themeColor="text1"/>
          <w:sz w:val="22"/>
          <w:szCs w:val="22"/>
        </w:rPr>
        <w:t>2-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fold or more changes in expression 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>after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 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 xml:space="preserve">orthodontic force </w:t>
      </w:r>
      <w:r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was applied 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>for 1 week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>; among the</w:t>
      </w:r>
      <w:r>
        <w:rPr>
          <w:rFonts w:ascii="Times New Roman" w:eastAsia="한양신명조" w:hAnsi="Times New Roman"/>
          <w:color w:val="000000" w:themeColor="text1"/>
          <w:sz w:val="22"/>
          <w:szCs w:val="22"/>
        </w:rPr>
        <w:t>se genes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, 43% 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>were upregulated</w:t>
      </w:r>
      <w:r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 and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 57% were downregulated.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 xml:space="preserve"> </w:t>
      </w:r>
    </w:p>
    <w:p w:rsidR="009346C5" w:rsidRPr="001517E1" w:rsidRDefault="009346C5" w:rsidP="009346C5">
      <w:pPr>
        <w:pStyle w:val="a3"/>
        <w:numPr>
          <w:ilvl w:val="0"/>
          <w:numId w:val="1"/>
        </w:numPr>
        <w:spacing w:line="480" w:lineRule="auto"/>
        <w:ind w:leftChars="50" w:left="320" w:hangingChars="100" w:hanging="220"/>
        <w:rPr>
          <w:rFonts w:ascii="Times New Roman" w:eastAsia="한양신명조" w:hAnsi="Times New Roman"/>
          <w:color w:val="000000" w:themeColor="text1"/>
          <w:sz w:val="22"/>
          <w:szCs w:val="22"/>
        </w:rPr>
      </w:pPr>
      <w:r>
        <w:rPr>
          <w:rFonts w:ascii="Times New Roman" w:eastAsia="한양신명조" w:hAnsi="Times New Roman"/>
          <w:color w:val="000000" w:themeColor="text1"/>
          <w:sz w:val="22"/>
          <w:szCs w:val="22"/>
        </w:rPr>
        <w:t>On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 quantitative RT-PCR </w:t>
      </w:r>
      <w:r>
        <w:rPr>
          <w:rFonts w:ascii="Times New Roman" w:eastAsia="한양신명조" w:hAnsi="Times New Roman"/>
          <w:color w:val="000000" w:themeColor="text1"/>
          <w:sz w:val="22"/>
          <w:szCs w:val="22"/>
        </w:rPr>
        <w:t>analysis, t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 xml:space="preserve">he 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mRNA 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>level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>s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 xml:space="preserve"> of 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>key genes for periodontal tissue remodeling</w:t>
      </w:r>
      <w:r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 xml:space="preserve"> (including 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>CXCL2, CCL4,</w:t>
      </w:r>
      <w:r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 xml:space="preserve"> CCL7,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 xml:space="preserve"> MMP3, PCNA, OPG</w:t>
      </w:r>
      <w:r>
        <w:rPr>
          <w:rFonts w:ascii="Times New Roman" w:eastAsia="한양신명조" w:hAnsi="Times New Roman"/>
          <w:color w:val="000000" w:themeColor="text1"/>
          <w:sz w:val="22"/>
          <w:szCs w:val="22"/>
        </w:rPr>
        <w:t>,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 xml:space="preserve"> and RUNX2</w:t>
      </w:r>
      <w:r>
        <w:rPr>
          <w:rFonts w:ascii="Times New Roman" w:eastAsia="한양신명조" w:hAnsi="Times New Roman"/>
          <w:color w:val="000000" w:themeColor="text1"/>
          <w:sz w:val="22"/>
          <w:szCs w:val="22"/>
        </w:rPr>
        <w:t>)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 were 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>higher in the experimental group</w:t>
      </w:r>
      <w:r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 than in the control group</w:t>
      </w:r>
      <w:r w:rsidRPr="008E70DE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 xml:space="preserve"> 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 xml:space="preserve">at 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1 or 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>2 weeks</w:t>
      </w:r>
      <w:r>
        <w:rPr>
          <w:rFonts w:ascii="Times New Roman" w:eastAsia="한양신명조" w:hAnsi="Times New Roman"/>
          <w:color w:val="000000" w:themeColor="text1"/>
          <w:sz w:val="22"/>
          <w:szCs w:val="22"/>
        </w:rPr>
        <w:t>.</w:t>
      </w:r>
    </w:p>
    <w:p w:rsidR="009346C5" w:rsidRPr="001517E1" w:rsidRDefault="009346C5" w:rsidP="009346C5">
      <w:pPr>
        <w:pStyle w:val="a3"/>
        <w:numPr>
          <w:ilvl w:val="0"/>
          <w:numId w:val="1"/>
        </w:numPr>
        <w:spacing w:line="480" w:lineRule="auto"/>
        <w:ind w:leftChars="50" w:left="320" w:hangingChars="100" w:hanging="220"/>
        <w:rPr>
          <w:rFonts w:ascii="Times New Roman" w:eastAsia="한양신명조" w:hAnsi="Times New Roman"/>
          <w:color w:val="000000" w:themeColor="text1"/>
          <w:sz w:val="22"/>
          <w:szCs w:val="22"/>
        </w:rPr>
      </w:pPr>
      <w:r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Times New Roman" w:eastAsia="한양신명조" w:hAnsi="Times New Roman"/>
          <w:color w:val="000000" w:themeColor="text1"/>
          <w:sz w:val="22"/>
          <w:szCs w:val="22"/>
        </w:rPr>
        <w:t>I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>mmunoreactivity</w:t>
      </w:r>
      <w:proofErr w:type="spellEnd"/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 xml:space="preserve"> against PCNA </w:t>
      </w:r>
      <w:r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was stronger 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in </w:t>
      </w:r>
      <w:r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the 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>PDL cells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 xml:space="preserve"> after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 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>orthodontic force</w:t>
      </w:r>
      <w:r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 was applied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 xml:space="preserve"> for 1 week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, </w:t>
      </w:r>
      <w:r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as 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>compared with the untreated control</w:t>
      </w:r>
      <w:r>
        <w:rPr>
          <w:rFonts w:ascii="Times New Roman" w:eastAsia="한양신명조" w:hAnsi="Times New Roman"/>
          <w:color w:val="000000" w:themeColor="text1"/>
          <w:sz w:val="22"/>
          <w:szCs w:val="22"/>
        </w:rPr>
        <w:t>s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>.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 </w:t>
      </w:r>
    </w:p>
    <w:p w:rsidR="009346C5" w:rsidRPr="001517E1" w:rsidRDefault="009346C5" w:rsidP="009346C5">
      <w:pPr>
        <w:pStyle w:val="a3"/>
        <w:spacing w:line="480" w:lineRule="auto"/>
        <w:ind w:leftChars="50" w:left="320" w:hangingChars="100" w:hanging="220"/>
        <w:rPr>
          <w:rFonts w:ascii="Times New Roman" w:eastAsia="한양신명조" w:hAnsi="Times New Roman"/>
          <w:color w:val="000000" w:themeColor="text1"/>
          <w:sz w:val="22"/>
          <w:szCs w:val="22"/>
        </w:rPr>
      </w:pP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>4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>. Histological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 observation </w:t>
      </w:r>
      <w:r>
        <w:rPr>
          <w:rFonts w:ascii="Times New Roman" w:eastAsia="한양신명조" w:hAnsi="Times New Roman"/>
          <w:color w:val="000000" w:themeColor="text1"/>
          <w:sz w:val="22"/>
          <w:szCs w:val="22"/>
        </w:rPr>
        <w:t>revealed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 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>less root resorption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>,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 xml:space="preserve"> </w:t>
      </w:r>
      <w:r>
        <w:rPr>
          <w:rFonts w:ascii="Times New Roman" w:eastAsia="한양신명조" w:hAnsi="Times New Roman"/>
          <w:color w:val="000000" w:themeColor="text1"/>
          <w:sz w:val="22"/>
          <w:szCs w:val="22"/>
        </w:rPr>
        <w:t>a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 xml:space="preserve"> better arrangement of PDL fibers</w:t>
      </w:r>
      <w:r>
        <w:rPr>
          <w:rFonts w:ascii="Times New Roman" w:eastAsia="한양신명조" w:hAnsi="Times New Roman"/>
          <w:color w:val="000000" w:themeColor="text1"/>
          <w:sz w:val="22"/>
          <w:szCs w:val="22"/>
        </w:rPr>
        <w:t>,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 xml:space="preserve"> 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and earlier regeneration of periodontal tissues 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 xml:space="preserve">in 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the 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>experimental group</w:t>
      </w:r>
      <w:r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 as compared with the control group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>.</w:t>
      </w:r>
    </w:p>
    <w:p w:rsidR="009346C5" w:rsidRPr="001517E1" w:rsidRDefault="009346C5" w:rsidP="009346C5">
      <w:pPr>
        <w:pStyle w:val="a3"/>
        <w:spacing w:line="480" w:lineRule="auto"/>
        <w:rPr>
          <w:rFonts w:ascii="Times New Roman" w:eastAsia="한양신명조" w:hAnsi="Times New Roman"/>
          <w:color w:val="000000" w:themeColor="text1"/>
          <w:sz w:val="22"/>
          <w:szCs w:val="22"/>
        </w:rPr>
      </w:pP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 xml:space="preserve">These results 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>suggest that the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 xml:space="preserve"> 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proliferation and activities of 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 xml:space="preserve">PDL 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>cells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 xml:space="preserve"> 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enhanced 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 xml:space="preserve">by the </w:t>
      </w:r>
      <w:r>
        <w:rPr>
          <w:rFonts w:ascii="Times New Roman" w:eastAsia="한양신명조" w:hAnsi="Times New Roman"/>
          <w:color w:val="000000" w:themeColor="text1"/>
          <w:sz w:val="22"/>
          <w:szCs w:val="22"/>
        </w:rPr>
        <w:t>pre-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>application of orthodontic force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 xml:space="preserve"> in tooth replantation</w:t>
      </w:r>
      <w:r w:rsidRPr="001517E1"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 xml:space="preserve"> may </w:t>
      </w:r>
      <w:r w:rsidRPr="001517E1">
        <w:rPr>
          <w:rFonts w:ascii="Times New Roman" w:eastAsia="한양신명조" w:hAnsi="Times New Roman"/>
          <w:color w:val="000000" w:themeColor="text1"/>
          <w:sz w:val="22"/>
          <w:szCs w:val="22"/>
        </w:rPr>
        <w:t>provide higher success rate</w:t>
      </w:r>
      <w:r>
        <w:rPr>
          <w:rFonts w:ascii="Times New Roman" w:eastAsia="한양신명조" w:hAnsi="Times New Roman"/>
          <w:color w:val="000000" w:themeColor="text1"/>
          <w:sz w:val="22"/>
          <w:szCs w:val="22"/>
        </w:rPr>
        <w:t>s,</w:t>
      </w:r>
      <w:r>
        <w:rPr>
          <w:rFonts w:ascii="Times New Roman" w:eastAsia="한양신명조" w:hAnsi="Times New Roman" w:hint="eastAsia"/>
          <w:color w:val="000000" w:themeColor="text1"/>
          <w:sz w:val="22"/>
          <w:szCs w:val="22"/>
        </w:rPr>
        <w:t xml:space="preserve"> with fewer complications.</w:t>
      </w:r>
    </w:p>
    <w:p w:rsidR="009346C5" w:rsidRPr="002E3CC5" w:rsidRDefault="009346C5" w:rsidP="009346C5">
      <w:pPr>
        <w:pStyle w:val="a3"/>
        <w:spacing w:line="480" w:lineRule="auto"/>
        <w:ind w:firstLineChars="145" w:firstLine="319"/>
        <w:rPr>
          <w:rFonts w:ascii="Times New Roman" w:eastAsia="한양신명조" w:hAnsi="Times New Roman"/>
          <w:color w:val="FF0000"/>
          <w:sz w:val="22"/>
          <w:szCs w:val="22"/>
        </w:rPr>
      </w:pPr>
    </w:p>
    <w:p w:rsidR="009346C5" w:rsidRPr="00475269" w:rsidRDefault="009346C5" w:rsidP="009346C5">
      <w:pPr>
        <w:pStyle w:val="a3"/>
        <w:spacing w:line="480" w:lineRule="auto"/>
        <w:ind w:firstLineChars="50" w:firstLine="110"/>
        <w:rPr>
          <w:rFonts w:ascii="Times New Roman" w:eastAsia="한양신명조" w:hAnsi="Times New Roman"/>
          <w:color w:val="000000" w:themeColor="text1"/>
          <w:sz w:val="22"/>
          <w:szCs w:val="22"/>
        </w:rPr>
      </w:pPr>
    </w:p>
    <w:p w:rsidR="009346C5" w:rsidRPr="001517E1" w:rsidRDefault="009346C5" w:rsidP="009346C5">
      <w:pPr>
        <w:pStyle w:val="a3"/>
        <w:snapToGrid/>
        <w:spacing w:line="480" w:lineRule="auto"/>
        <w:ind w:firstLineChars="100" w:firstLine="200"/>
        <w:rPr>
          <w:rFonts w:ascii="Times New Roman" w:hAnsi="Times New Roman"/>
          <w:color w:val="000000" w:themeColor="text1"/>
        </w:rPr>
      </w:pPr>
    </w:p>
    <w:p w:rsidR="009346C5" w:rsidRPr="001517E1" w:rsidRDefault="009346C5" w:rsidP="009346C5">
      <w:pPr>
        <w:pStyle w:val="a3"/>
        <w:snapToGrid/>
        <w:spacing w:line="480" w:lineRule="auto"/>
        <w:ind w:firstLineChars="100" w:firstLine="200"/>
        <w:rPr>
          <w:rFonts w:ascii="Times New Roman" w:hAnsi="Times New Roman"/>
          <w:color w:val="000000" w:themeColor="text1"/>
        </w:rPr>
      </w:pPr>
    </w:p>
    <w:p w:rsidR="009346C5" w:rsidRPr="001517E1" w:rsidRDefault="009346C5" w:rsidP="009346C5">
      <w:pPr>
        <w:pStyle w:val="a3"/>
        <w:snapToGrid/>
        <w:spacing w:line="480" w:lineRule="auto"/>
        <w:ind w:firstLineChars="100" w:firstLine="200"/>
        <w:rPr>
          <w:rFonts w:ascii="Times New Roman" w:hAnsi="Times New Roman"/>
          <w:color w:val="000000" w:themeColor="text1"/>
        </w:rPr>
      </w:pPr>
    </w:p>
    <w:p w:rsidR="009346C5" w:rsidRPr="001517E1" w:rsidRDefault="009346C5" w:rsidP="009346C5">
      <w:pPr>
        <w:pStyle w:val="a3"/>
        <w:snapToGrid/>
        <w:spacing w:line="480" w:lineRule="auto"/>
        <w:ind w:firstLineChars="100" w:firstLine="200"/>
        <w:rPr>
          <w:rFonts w:ascii="Times New Roman" w:hAnsi="Times New Roman"/>
          <w:color w:val="000000" w:themeColor="text1"/>
        </w:rPr>
      </w:pPr>
    </w:p>
    <w:p w:rsidR="009346C5" w:rsidRPr="001517E1" w:rsidRDefault="009346C5" w:rsidP="009346C5">
      <w:pPr>
        <w:pStyle w:val="a3"/>
        <w:snapToGrid/>
        <w:spacing w:line="480" w:lineRule="auto"/>
        <w:ind w:firstLineChars="100" w:firstLine="200"/>
        <w:rPr>
          <w:rFonts w:ascii="Times New Roman" w:hAnsi="Times New Roman"/>
          <w:color w:val="000000" w:themeColor="text1"/>
        </w:rPr>
      </w:pPr>
    </w:p>
    <w:p w:rsidR="009346C5" w:rsidRPr="001517E1" w:rsidRDefault="009346C5" w:rsidP="009346C5">
      <w:pPr>
        <w:pStyle w:val="a3"/>
        <w:snapToGrid/>
        <w:spacing w:line="480" w:lineRule="auto"/>
        <w:ind w:firstLineChars="100" w:firstLine="200"/>
        <w:rPr>
          <w:rFonts w:ascii="Times New Roman" w:hAnsi="Times New Roman"/>
          <w:color w:val="000000" w:themeColor="text1"/>
        </w:rPr>
      </w:pPr>
    </w:p>
    <w:p w:rsidR="009346C5" w:rsidRDefault="009346C5" w:rsidP="009346C5">
      <w:pPr>
        <w:spacing w:line="480" w:lineRule="auto"/>
        <w:rPr>
          <w:rFonts w:ascii="Times New Roman" w:eastAsia="바탕" w:hAnsi="Times New Roman"/>
          <w:b/>
          <w:color w:val="000000" w:themeColor="text1"/>
          <w:kern w:val="0"/>
          <w:sz w:val="32"/>
          <w:szCs w:val="32"/>
        </w:rPr>
      </w:pPr>
    </w:p>
    <w:p w:rsidR="00956E78" w:rsidRDefault="00956E78"/>
    <w:p w:rsidR="009346C5" w:rsidRDefault="009346C5"/>
    <w:p w:rsidR="009346C5" w:rsidRDefault="009346C5"/>
    <w:p w:rsidR="009346C5" w:rsidRDefault="009346C5"/>
    <w:p w:rsidR="009346C5" w:rsidRDefault="009346C5"/>
    <w:p w:rsidR="009346C5" w:rsidRPr="00FE73D3" w:rsidRDefault="009346C5" w:rsidP="009346C5">
      <w:p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napToGrid w:val="0"/>
        <w:spacing w:line="480" w:lineRule="auto"/>
        <w:jc w:val="center"/>
        <w:textAlignment w:val="baseline"/>
        <w:rPr>
          <w:rFonts w:ascii="HY견명조" w:eastAsia="HY견명조" w:hAnsi="바탕" w:cs="굴림"/>
          <w:color w:val="000000"/>
          <w:kern w:val="0"/>
          <w:szCs w:val="20"/>
        </w:rPr>
      </w:pPr>
      <w:r w:rsidRPr="00FE73D3">
        <w:rPr>
          <w:rFonts w:ascii="HY견명조" w:eastAsia="HY견명조" w:hAnsi="바탕" w:cs="굴림" w:hint="eastAsia"/>
          <w:bCs/>
          <w:color w:val="000000"/>
          <w:kern w:val="0"/>
          <w:sz w:val="32"/>
          <w:szCs w:val="32"/>
        </w:rPr>
        <w:lastRenderedPageBreak/>
        <w:t xml:space="preserve">자가치아이식 전 </w:t>
      </w:r>
      <w:proofErr w:type="spellStart"/>
      <w:r w:rsidRPr="00FE73D3">
        <w:rPr>
          <w:rFonts w:ascii="HY견명조" w:eastAsia="HY견명조" w:hAnsi="바탕" w:cs="굴림" w:hint="eastAsia"/>
          <w:bCs/>
          <w:color w:val="000000"/>
          <w:kern w:val="0"/>
          <w:sz w:val="32"/>
          <w:szCs w:val="32"/>
        </w:rPr>
        <w:t>교정력</w:t>
      </w:r>
      <w:proofErr w:type="spellEnd"/>
      <w:r w:rsidRPr="00FE73D3">
        <w:rPr>
          <w:rFonts w:ascii="HY견명조" w:eastAsia="HY견명조" w:hAnsi="바탕" w:cs="굴림" w:hint="eastAsia"/>
          <w:bCs/>
          <w:color w:val="000000"/>
          <w:kern w:val="0"/>
          <w:sz w:val="32"/>
          <w:szCs w:val="32"/>
        </w:rPr>
        <w:t xml:space="preserve"> 적용이 치주조직재생에 </w:t>
      </w:r>
    </w:p>
    <w:p w:rsidR="009346C5" w:rsidRPr="00FE73D3" w:rsidRDefault="009346C5" w:rsidP="009346C5">
      <w:p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napToGrid w:val="0"/>
        <w:spacing w:line="480" w:lineRule="auto"/>
        <w:jc w:val="center"/>
        <w:textAlignment w:val="baseline"/>
        <w:rPr>
          <w:rFonts w:ascii="HY견명조" w:eastAsia="HY견명조" w:hAnsi="바탕" w:cs="굴림"/>
          <w:color w:val="000000"/>
          <w:kern w:val="0"/>
          <w:szCs w:val="20"/>
        </w:rPr>
      </w:pPr>
      <w:r w:rsidRPr="00FE73D3">
        <w:rPr>
          <w:rFonts w:ascii="HY견명조" w:eastAsia="HY견명조" w:hAnsi="바탕" w:cs="굴림" w:hint="eastAsia"/>
          <w:bCs/>
          <w:color w:val="000000"/>
          <w:kern w:val="0"/>
          <w:sz w:val="32"/>
          <w:szCs w:val="32"/>
        </w:rPr>
        <w:t>미치는 영향 평가에 대한 연구</w:t>
      </w:r>
    </w:p>
    <w:p w:rsidR="009346C5" w:rsidRPr="00300CA2" w:rsidRDefault="009346C5" w:rsidP="009346C5">
      <w:p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napToGrid w:val="0"/>
        <w:spacing w:line="480" w:lineRule="auto"/>
        <w:jc w:val="center"/>
        <w:textAlignment w:val="baseline"/>
        <w:rPr>
          <w:rFonts w:ascii="바탕" w:eastAsia="바탕" w:hAnsi="바탕" w:cs="굴림"/>
          <w:b/>
          <w:bCs/>
          <w:color w:val="000000"/>
          <w:kern w:val="0"/>
          <w:szCs w:val="20"/>
        </w:rPr>
      </w:pPr>
    </w:p>
    <w:p w:rsidR="009346C5" w:rsidRPr="00300CA2" w:rsidRDefault="009346C5" w:rsidP="009346C5">
      <w:p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napToGrid w:val="0"/>
        <w:spacing w:line="480" w:lineRule="auto"/>
        <w:jc w:val="center"/>
        <w:textAlignment w:val="baseline"/>
        <w:rPr>
          <w:rFonts w:ascii="바탕" w:eastAsia="바탕" w:hAnsi="바탕" w:cs="굴림"/>
          <w:b/>
          <w:bCs/>
          <w:color w:val="000000"/>
          <w:kern w:val="0"/>
          <w:szCs w:val="20"/>
        </w:rPr>
      </w:pPr>
    </w:p>
    <w:p w:rsidR="009346C5" w:rsidRPr="00FE73D3" w:rsidRDefault="009346C5" w:rsidP="009346C5">
      <w:pPr>
        <w:wordWrap/>
        <w:snapToGrid w:val="0"/>
        <w:spacing w:line="480" w:lineRule="auto"/>
        <w:jc w:val="center"/>
        <w:textAlignment w:val="baseline"/>
        <w:rPr>
          <w:rFonts w:ascii="바탕" w:eastAsia="바탕" w:hAnsi="바탕" w:cs="굴림"/>
          <w:color w:val="000000"/>
          <w:kern w:val="0"/>
          <w:sz w:val="32"/>
          <w:szCs w:val="32"/>
        </w:rPr>
      </w:pPr>
      <w:r w:rsidRPr="00FE73D3">
        <w:rPr>
          <w:rFonts w:ascii="바탕" w:eastAsia="바탕" w:hAnsi="바탕" w:cs="굴림" w:hint="eastAsia"/>
          <w:color w:val="000000"/>
          <w:kern w:val="0"/>
          <w:sz w:val="32"/>
          <w:szCs w:val="32"/>
        </w:rPr>
        <w:t>박원영</w:t>
      </w:r>
    </w:p>
    <w:p w:rsidR="009346C5" w:rsidRPr="00FE73D3" w:rsidRDefault="009346C5" w:rsidP="009346C5">
      <w:p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napToGrid w:val="0"/>
        <w:spacing w:line="480" w:lineRule="auto"/>
        <w:jc w:val="center"/>
        <w:textAlignment w:val="baseline"/>
        <w:rPr>
          <w:rFonts w:ascii="바탕" w:eastAsia="바탕" w:hAnsi="바탕" w:cs="굴림"/>
          <w:b/>
          <w:bCs/>
          <w:color w:val="000000"/>
          <w:kern w:val="0"/>
          <w:szCs w:val="20"/>
        </w:rPr>
      </w:pPr>
    </w:p>
    <w:p w:rsidR="009346C5" w:rsidRPr="003F7070" w:rsidRDefault="009346C5" w:rsidP="009346C5">
      <w:pPr>
        <w:wordWrap/>
        <w:snapToGrid w:val="0"/>
        <w:spacing w:line="480" w:lineRule="auto"/>
        <w:jc w:val="center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  <w:proofErr w:type="spellStart"/>
      <w:r w:rsidRPr="003F7070">
        <w:rPr>
          <w:rFonts w:ascii="바탕" w:eastAsia="바탕" w:hAnsi="바탕" w:cs="굴림" w:hint="eastAsia"/>
          <w:color w:val="000000"/>
          <w:kern w:val="0"/>
          <w:sz w:val="22"/>
        </w:rPr>
        <w:t>전남대학교대학원치의학과</w:t>
      </w:r>
      <w:proofErr w:type="spellEnd"/>
    </w:p>
    <w:p w:rsidR="009346C5" w:rsidRPr="003F7070" w:rsidRDefault="009346C5" w:rsidP="009346C5">
      <w:pPr>
        <w:wordWrap/>
        <w:snapToGrid w:val="0"/>
        <w:spacing w:line="480" w:lineRule="auto"/>
        <w:jc w:val="center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  <w:r w:rsidRPr="003F7070">
        <w:rPr>
          <w:rFonts w:ascii="바탕" w:eastAsia="바탕" w:hAnsi="바탕" w:cs="굴림" w:hint="eastAsia"/>
          <w:color w:val="000000"/>
          <w:kern w:val="0"/>
          <w:sz w:val="22"/>
        </w:rPr>
        <w:t xml:space="preserve"> (지도교수: 조진형)</w:t>
      </w:r>
    </w:p>
    <w:p w:rsidR="009346C5" w:rsidRPr="008800B4" w:rsidRDefault="009346C5" w:rsidP="009346C5">
      <w:p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napToGrid w:val="0"/>
        <w:spacing w:line="480" w:lineRule="auto"/>
        <w:jc w:val="center"/>
        <w:textAlignment w:val="baseline"/>
        <w:rPr>
          <w:rFonts w:ascii="HY견명조" w:eastAsia="HY견명조" w:hAnsi="굴림" w:cs="굴림"/>
          <w:color w:val="000000"/>
          <w:kern w:val="0"/>
          <w:szCs w:val="20"/>
        </w:rPr>
      </w:pPr>
    </w:p>
    <w:p w:rsidR="009346C5" w:rsidRPr="008800B4" w:rsidRDefault="009346C5" w:rsidP="009346C5">
      <w:p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napToGrid w:val="0"/>
        <w:spacing w:line="480" w:lineRule="auto"/>
        <w:textAlignment w:val="baseline"/>
        <w:rPr>
          <w:rFonts w:ascii="HY견명조" w:eastAsia="HY견명조" w:hAnsi="굴림" w:cs="굴림"/>
          <w:color w:val="000000"/>
          <w:kern w:val="0"/>
          <w:szCs w:val="20"/>
        </w:rPr>
      </w:pPr>
    </w:p>
    <w:p w:rsidR="009346C5" w:rsidRPr="008800B4" w:rsidRDefault="009346C5" w:rsidP="009346C5">
      <w:pPr>
        <w:wordWrap/>
        <w:snapToGrid w:val="0"/>
        <w:spacing w:line="480" w:lineRule="auto"/>
        <w:textAlignment w:val="baseline"/>
        <w:rPr>
          <w:rFonts w:ascii="바탕" w:eastAsia="바탕" w:hAnsi="바탕" w:cs="굴림"/>
          <w:color w:val="000000"/>
          <w:kern w:val="0"/>
          <w:sz w:val="26"/>
          <w:szCs w:val="26"/>
        </w:rPr>
      </w:pPr>
      <w:r w:rsidRPr="003F7070">
        <w:rPr>
          <w:rFonts w:ascii="바탕" w:eastAsia="바탕" w:hAnsi="바탕" w:cs="굴림" w:hint="eastAsia"/>
          <w:color w:val="000000"/>
          <w:kern w:val="0"/>
          <w:sz w:val="22"/>
        </w:rPr>
        <w:t>(</w:t>
      </w:r>
      <w:proofErr w:type="spellStart"/>
      <w:r w:rsidRPr="003F7070">
        <w:rPr>
          <w:rFonts w:ascii="바탕" w:eastAsia="바탕" w:hAnsi="바탕" w:cs="굴림" w:hint="eastAsia"/>
          <w:color w:val="000000"/>
          <w:kern w:val="0"/>
          <w:sz w:val="22"/>
        </w:rPr>
        <w:t>국문초록</w:t>
      </w:r>
      <w:proofErr w:type="spellEnd"/>
      <w:r w:rsidRPr="003F7070">
        <w:rPr>
          <w:rFonts w:ascii="바탕" w:eastAsia="바탕" w:hAnsi="바탕" w:cs="굴림" w:hint="eastAsia"/>
          <w:color w:val="000000"/>
          <w:kern w:val="0"/>
          <w:sz w:val="22"/>
        </w:rPr>
        <w:t>)</w:t>
      </w:r>
    </w:p>
    <w:p w:rsidR="009346C5" w:rsidRPr="006B6BD6" w:rsidRDefault="009346C5" w:rsidP="009346C5">
      <w:pPr>
        <w:pStyle w:val="a3"/>
        <w:spacing w:line="480" w:lineRule="auto"/>
        <w:rPr>
          <w:color w:val="auto"/>
          <w:sz w:val="22"/>
          <w:szCs w:val="22"/>
        </w:rPr>
      </w:pPr>
      <w:r w:rsidRPr="006B6BD6">
        <w:rPr>
          <w:rFonts w:cs="굴림" w:hint="eastAsia"/>
          <w:sz w:val="22"/>
        </w:rPr>
        <w:t xml:space="preserve">자가치아이식술은 </w:t>
      </w:r>
      <w:proofErr w:type="spellStart"/>
      <w:r w:rsidRPr="006B6BD6">
        <w:rPr>
          <w:rFonts w:cs="굴림" w:hint="eastAsia"/>
          <w:sz w:val="22"/>
        </w:rPr>
        <w:t>상실치나</w:t>
      </w:r>
      <w:proofErr w:type="spellEnd"/>
      <w:r w:rsidRPr="006B6BD6">
        <w:rPr>
          <w:rFonts w:cs="굴림" w:hint="eastAsia"/>
          <w:sz w:val="22"/>
        </w:rPr>
        <w:t xml:space="preserve"> </w:t>
      </w:r>
      <w:proofErr w:type="spellStart"/>
      <w:r w:rsidRPr="006B6BD6">
        <w:rPr>
          <w:rFonts w:cs="굴림" w:hint="eastAsia"/>
          <w:sz w:val="22"/>
        </w:rPr>
        <w:t>선척적</w:t>
      </w:r>
      <w:proofErr w:type="spellEnd"/>
      <w:r w:rsidRPr="006B6BD6">
        <w:rPr>
          <w:rFonts w:cs="굴림" w:hint="eastAsia"/>
          <w:sz w:val="22"/>
        </w:rPr>
        <w:t xml:space="preserve"> </w:t>
      </w:r>
      <w:proofErr w:type="spellStart"/>
      <w:r w:rsidRPr="006B6BD6">
        <w:rPr>
          <w:rFonts w:cs="굴림" w:hint="eastAsia"/>
          <w:sz w:val="22"/>
        </w:rPr>
        <w:t>결손치를</w:t>
      </w:r>
      <w:proofErr w:type="spellEnd"/>
      <w:r w:rsidRPr="006B6BD6">
        <w:rPr>
          <w:rFonts w:cs="굴림" w:hint="eastAsia"/>
          <w:sz w:val="22"/>
        </w:rPr>
        <w:t xml:space="preserve"> 대체하는데 많은 장점을 갖는다.</w:t>
      </w:r>
      <w:r w:rsidRPr="006B6BD6">
        <w:rPr>
          <w:rFonts w:cs="굴림"/>
          <w:sz w:val="22"/>
        </w:rPr>
        <w:t xml:space="preserve"> </w:t>
      </w:r>
      <w:r w:rsidRPr="006B6BD6">
        <w:rPr>
          <w:rFonts w:cs="굴림" w:hint="eastAsia"/>
          <w:sz w:val="22"/>
        </w:rPr>
        <w:t>치주인대조직은 자가치아이식술의 성공여부에 중요한 역할을 하며,</w:t>
      </w:r>
      <w:r w:rsidRPr="006B6BD6">
        <w:rPr>
          <w:rFonts w:cs="굴림"/>
          <w:sz w:val="22"/>
        </w:rPr>
        <w:t xml:space="preserve"> </w:t>
      </w:r>
      <w:proofErr w:type="spellStart"/>
      <w:r w:rsidRPr="006B6BD6">
        <w:rPr>
          <w:rFonts w:cs="굴림" w:hint="eastAsia"/>
          <w:sz w:val="22"/>
        </w:rPr>
        <w:t>치주인대에</w:t>
      </w:r>
      <w:proofErr w:type="spellEnd"/>
      <w:r w:rsidRPr="006B6BD6">
        <w:rPr>
          <w:rFonts w:cs="굴림" w:hint="eastAsia"/>
          <w:sz w:val="22"/>
        </w:rPr>
        <w:t xml:space="preserve"> 적용된 </w:t>
      </w:r>
      <w:proofErr w:type="spellStart"/>
      <w:r w:rsidRPr="006B6BD6">
        <w:rPr>
          <w:rFonts w:cs="굴림" w:hint="eastAsia"/>
          <w:sz w:val="22"/>
        </w:rPr>
        <w:t>교정력은</w:t>
      </w:r>
      <w:proofErr w:type="spellEnd"/>
      <w:r w:rsidRPr="006B6BD6">
        <w:rPr>
          <w:rFonts w:cs="굴림" w:hint="eastAsia"/>
          <w:sz w:val="22"/>
        </w:rPr>
        <w:t xml:space="preserve"> </w:t>
      </w:r>
      <w:proofErr w:type="spellStart"/>
      <w:r w:rsidRPr="006B6BD6">
        <w:rPr>
          <w:rFonts w:cs="굴림" w:hint="eastAsia"/>
          <w:sz w:val="22"/>
        </w:rPr>
        <w:t>치주인대</w:t>
      </w:r>
      <w:r>
        <w:rPr>
          <w:rFonts w:cs="굴림" w:hint="eastAsia"/>
          <w:sz w:val="22"/>
        </w:rPr>
        <w:t>의</w:t>
      </w:r>
      <w:proofErr w:type="spellEnd"/>
      <w:r w:rsidRPr="006B6BD6">
        <w:rPr>
          <w:rFonts w:cs="굴림" w:hint="eastAsia"/>
          <w:sz w:val="22"/>
        </w:rPr>
        <w:t xml:space="preserve"> 활성에 영향을 준다. </w:t>
      </w:r>
      <w:r w:rsidRPr="006B6BD6">
        <w:rPr>
          <w:rFonts w:hint="eastAsia"/>
          <w:color w:val="auto"/>
          <w:sz w:val="22"/>
          <w:szCs w:val="22"/>
        </w:rPr>
        <w:t xml:space="preserve">본 논문은 자가치아이식술 전 적용된 </w:t>
      </w:r>
      <w:proofErr w:type="spellStart"/>
      <w:r w:rsidRPr="006B6BD6">
        <w:rPr>
          <w:rFonts w:hint="eastAsia"/>
          <w:color w:val="auto"/>
          <w:sz w:val="22"/>
          <w:szCs w:val="22"/>
        </w:rPr>
        <w:t>교정력이</w:t>
      </w:r>
      <w:proofErr w:type="spellEnd"/>
      <w:r w:rsidRPr="006B6BD6">
        <w:rPr>
          <w:rFonts w:hint="eastAsia"/>
          <w:color w:val="auto"/>
          <w:sz w:val="22"/>
          <w:szCs w:val="22"/>
        </w:rPr>
        <w:t xml:space="preserve"> 자가치아이식술 후 </w:t>
      </w:r>
      <w:proofErr w:type="spellStart"/>
      <w:r w:rsidRPr="006B6BD6">
        <w:rPr>
          <w:rFonts w:hint="eastAsia"/>
          <w:color w:val="auto"/>
          <w:sz w:val="22"/>
          <w:szCs w:val="22"/>
        </w:rPr>
        <w:t>치주인대</w:t>
      </w:r>
      <w:r>
        <w:rPr>
          <w:rFonts w:hint="eastAsia"/>
          <w:color w:val="auto"/>
          <w:sz w:val="22"/>
          <w:szCs w:val="22"/>
        </w:rPr>
        <w:t>의</w:t>
      </w:r>
      <w:proofErr w:type="spellEnd"/>
      <w:r w:rsidRPr="006B6BD6">
        <w:rPr>
          <w:rFonts w:hint="eastAsia"/>
          <w:color w:val="auto"/>
          <w:sz w:val="22"/>
          <w:szCs w:val="22"/>
        </w:rPr>
        <w:t xml:space="preserve"> 재생에 미치는 영향을 연구하기 위해 시행되었다.  </w:t>
      </w:r>
    </w:p>
    <w:p w:rsidR="009346C5" w:rsidRDefault="009346C5" w:rsidP="009346C5">
      <w:pPr>
        <w:pStyle w:val="a3"/>
        <w:spacing w:line="480" w:lineRule="auto"/>
        <w:rPr>
          <w:color w:val="auto"/>
          <w:sz w:val="22"/>
          <w:szCs w:val="22"/>
        </w:rPr>
      </w:pPr>
      <w:r w:rsidRPr="006B6BD6">
        <w:rPr>
          <w:color w:val="auto"/>
          <w:sz w:val="22"/>
          <w:szCs w:val="22"/>
        </w:rPr>
        <w:t>7</w:t>
      </w:r>
      <w:r w:rsidRPr="006B6BD6">
        <w:rPr>
          <w:rFonts w:hint="eastAsia"/>
          <w:color w:val="auto"/>
          <w:sz w:val="22"/>
          <w:szCs w:val="22"/>
        </w:rPr>
        <w:t xml:space="preserve">주령 </w:t>
      </w:r>
      <w:proofErr w:type="spellStart"/>
      <w:r w:rsidRPr="006B6BD6">
        <w:rPr>
          <w:rFonts w:hint="eastAsia"/>
          <w:color w:val="auto"/>
          <w:sz w:val="22"/>
          <w:szCs w:val="22"/>
        </w:rPr>
        <w:t>S</w:t>
      </w:r>
      <w:r w:rsidRPr="006B6BD6">
        <w:rPr>
          <w:color w:val="auto"/>
          <w:sz w:val="22"/>
          <w:szCs w:val="22"/>
        </w:rPr>
        <w:t>praque</w:t>
      </w:r>
      <w:proofErr w:type="spellEnd"/>
      <w:r w:rsidRPr="006B6BD6">
        <w:rPr>
          <w:color w:val="auto"/>
          <w:sz w:val="22"/>
          <w:szCs w:val="22"/>
        </w:rPr>
        <w:t>-Dawley</w:t>
      </w:r>
      <w:r w:rsidRPr="006B6BD6">
        <w:rPr>
          <w:rFonts w:hint="eastAsia"/>
          <w:color w:val="auto"/>
          <w:sz w:val="22"/>
          <w:szCs w:val="22"/>
        </w:rPr>
        <w:t xml:space="preserve"> 32마리의 </w:t>
      </w:r>
      <w:proofErr w:type="spellStart"/>
      <w:r w:rsidRPr="006B6BD6">
        <w:rPr>
          <w:rFonts w:hint="eastAsia"/>
          <w:color w:val="auto"/>
          <w:sz w:val="22"/>
          <w:szCs w:val="22"/>
        </w:rPr>
        <w:t>상악</w:t>
      </w:r>
      <w:proofErr w:type="spellEnd"/>
      <w:r w:rsidRPr="006B6BD6">
        <w:rPr>
          <w:rFonts w:hint="eastAsia"/>
          <w:color w:val="auto"/>
          <w:sz w:val="22"/>
          <w:szCs w:val="22"/>
        </w:rPr>
        <w:t xml:space="preserve"> 좌측 제 </w:t>
      </w:r>
      <w:r w:rsidRPr="006B6BD6">
        <w:rPr>
          <w:color w:val="auto"/>
          <w:sz w:val="22"/>
          <w:szCs w:val="22"/>
        </w:rPr>
        <w:t>1</w:t>
      </w:r>
      <w:r w:rsidRPr="006B6BD6">
        <w:rPr>
          <w:rFonts w:hint="eastAsia"/>
          <w:color w:val="auto"/>
          <w:sz w:val="22"/>
          <w:szCs w:val="22"/>
        </w:rPr>
        <w:t xml:space="preserve">대구치에1주일간 </w:t>
      </w:r>
      <w:r w:rsidRPr="006B6BD6">
        <w:rPr>
          <w:color w:val="auto"/>
          <w:sz w:val="22"/>
          <w:szCs w:val="22"/>
        </w:rPr>
        <w:t>50</w:t>
      </w:r>
      <w:r w:rsidRPr="006B6BD6">
        <w:rPr>
          <w:rFonts w:hint="eastAsia"/>
          <w:color w:val="auto"/>
          <w:sz w:val="22"/>
          <w:szCs w:val="22"/>
        </w:rPr>
        <w:t>c</w:t>
      </w:r>
      <w:r w:rsidRPr="006B6BD6">
        <w:rPr>
          <w:color w:val="auto"/>
          <w:sz w:val="22"/>
          <w:szCs w:val="22"/>
        </w:rPr>
        <w:t>N</w:t>
      </w:r>
      <w:r w:rsidRPr="006B6BD6">
        <w:rPr>
          <w:rFonts w:hint="eastAsia"/>
          <w:color w:val="auto"/>
          <w:sz w:val="22"/>
          <w:szCs w:val="22"/>
        </w:rPr>
        <w:t xml:space="preserve">의 </w:t>
      </w:r>
      <w:proofErr w:type="spellStart"/>
      <w:r w:rsidRPr="006B6BD6">
        <w:rPr>
          <w:rFonts w:hint="eastAsia"/>
          <w:color w:val="auto"/>
          <w:sz w:val="22"/>
          <w:szCs w:val="22"/>
        </w:rPr>
        <w:t>교정력을</w:t>
      </w:r>
      <w:proofErr w:type="spellEnd"/>
      <w:r w:rsidRPr="006B6BD6">
        <w:rPr>
          <w:rFonts w:hint="eastAsia"/>
          <w:color w:val="auto"/>
          <w:sz w:val="22"/>
          <w:szCs w:val="22"/>
        </w:rPr>
        <w:t xml:space="preserve"> 적용하였고, </w:t>
      </w:r>
      <w:proofErr w:type="spellStart"/>
      <w:r w:rsidRPr="006B6BD6">
        <w:rPr>
          <w:rFonts w:hint="eastAsia"/>
          <w:color w:val="auto"/>
          <w:sz w:val="22"/>
          <w:szCs w:val="22"/>
        </w:rPr>
        <w:t>상악</w:t>
      </w:r>
      <w:proofErr w:type="spellEnd"/>
      <w:r w:rsidRPr="006B6BD6">
        <w:rPr>
          <w:rFonts w:hint="eastAsia"/>
          <w:color w:val="auto"/>
          <w:sz w:val="22"/>
          <w:szCs w:val="22"/>
        </w:rPr>
        <w:t xml:space="preserve"> 우측 제 </w:t>
      </w:r>
      <w:r w:rsidRPr="006B6BD6">
        <w:rPr>
          <w:color w:val="auto"/>
          <w:sz w:val="22"/>
          <w:szCs w:val="22"/>
        </w:rPr>
        <w:t>1</w:t>
      </w:r>
      <w:r w:rsidRPr="006B6BD6">
        <w:rPr>
          <w:rFonts w:hint="eastAsia"/>
          <w:color w:val="auto"/>
          <w:sz w:val="22"/>
          <w:szCs w:val="22"/>
        </w:rPr>
        <w:t xml:space="preserve">대구치는 </w:t>
      </w:r>
      <w:proofErr w:type="spellStart"/>
      <w:r>
        <w:rPr>
          <w:rFonts w:hint="eastAsia"/>
          <w:color w:val="auto"/>
          <w:sz w:val="22"/>
          <w:szCs w:val="22"/>
        </w:rPr>
        <w:t>교정력을</w:t>
      </w:r>
      <w:proofErr w:type="spellEnd"/>
      <w:r w:rsidRPr="006B6BD6">
        <w:rPr>
          <w:rFonts w:hint="eastAsia"/>
          <w:color w:val="auto"/>
          <w:sz w:val="22"/>
          <w:szCs w:val="22"/>
        </w:rPr>
        <w:t xml:space="preserve"> </w:t>
      </w:r>
      <w:r>
        <w:rPr>
          <w:rFonts w:hint="eastAsia"/>
          <w:color w:val="auto"/>
          <w:sz w:val="22"/>
          <w:szCs w:val="22"/>
        </w:rPr>
        <w:t>적용하지 않고 이를</w:t>
      </w:r>
      <w:r w:rsidRPr="006B6BD6">
        <w:rPr>
          <w:rFonts w:hint="eastAsia"/>
          <w:color w:val="auto"/>
          <w:sz w:val="22"/>
          <w:szCs w:val="22"/>
        </w:rPr>
        <w:t xml:space="preserve"> </w:t>
      </w:r>
      <w:proofErr w:type="spellStart"/>
      <w:r w:rsidRPr="006B6BD6">
        <w:rPr>
          <w:rFonts w:hint="eastAsia"/>
          <w:color w:val="auto"/>
          <w:sz w:val="22"/>
          <w:szCs w:val="22"/>
        </w:rPr>
        <w:t>대조군으로</w:t>
      </w:r>
      <w:proofErr w:type="spellEnd"/>
      <w:r w:rsidRPr="006B6BD6">
        <w:rPr>
          <w:rFonts w:hint="eastAsia"/>
          <w:color w:val="auto"/>
          <w:sz w:val="22"/>
          <w:szCs w:val="22"/>
        </w:rPr>
        <w:t xml:space="preserve"> 하였다. 양측의 제 </w:t>
      </w:r>
      <w:r w:rsidRPr="006B6BD6">
        <w:rPr>
          <w:color w:val="auto"/>
          <w:sz w:val="22"/>
          <w:szCs w:val="22"/>
        </w:rPr>
        <w:t>1</w:t>
      </w:r>
      <w:r w:rsidRPr="006B6BD6">
        <w:rPr>
          <w:rFonts w:hint="eastAsia"/>
          <w:color w:val="auto"/>
          <w:sz w:val="22"/>
          <w:szCs w:val="22"/>
        </w:rPr>
        <w:t xml:space="preserve">대구치는 완전 탈구된 후 즉시 재 </w:t>
      </w:r>
      <w:proofErr w:type="spellStart"/>
      <w:r w:rsidRPr="006B6BD6">
        <w:rPr>
          <w:rFonts w:hint="eastAsia"/>
          <w:color w:val="auto"/>
          <w:sz w:val="22"/>
          <w:szCs w:val="22"/>
        </w:rPr>
        <w:t>식립되었으며</w:t>
      </w:r>
      <w:proofErr w:type="spellEnd"/>
      <w:r w:rsidRPr="006B6BD6">
        <w:rPr>
          <w:rFonts w:hint="eastAsia"/>
          <w:color w:val="auto"/>
          <w:sz w:val="22"/>
          <w:szCs w:val="22"/>
        </w:rPr>
        <w:t>,</w:t>
      </w:r>
      <w:r w:rsidRPr="006B6BD6">
        <w:rPr>
          <w:color w:val="auto"/>
          <w:sz w:val="22"/>
          <w:szCs w:val="22"/>
        </w:rPr>
        <w:t xml:space="preserve"> </w:t>
      </w:r>
      <w:r w:rsidRPr="006B6BD6">
        <w:rPr>
          <w:rFonts w:hint="eastAsia"/>
          <w:color w:val="auto"/>
          <w:sz w:val="22"/>
          <w:szCs w:val="22"/>
        </w:rPr>
        <w:t xml:space="preserve">추후 </w:t>
      </w:r>
      <w:r w:rsidRPr="006B6BD6">
        <w:rPr>
          <w:color w:val="auto"/>
          <w:sz w:val="22"/>
          <w:szCs w:val="22"/>
        </w:rPr>
        <w:t>1</w:t>
      </w:r>
      <w:r w:rsidRPr="006B6BD6">
        <w:rPr>
          <w:rFonts w:hint="eastAsia"/>
          <w:color w:val="auto"/>
          <w:sz w:val="22"/>
          <w:szCs w:val="22"/>
        </w:rPr>
        <w:t>주,</w:t>
      </w:r>
      <w:r w:rsidRPr="006B6BD6">
        <w:rPr>
          <w:color w:val="auto"/>
          <w:sz w:val="22"/>
          <w:szCs w:val="22"/>
        </w:rPr>
        <w:t xml:space="preserve"> 2</w:t>
      </w:r>
      <w:r w:rsidRPr="006B6BD6">
        <w:rPr>
          <w:rFonts w:hint="eastAsia"/>
          <w:color w:val="auto"/>
          <w:sz w:val="22"/>
          <w:szCs w:val="22"/>
        </w:rPr>
        <w:t xml:space="preserve">주 </w:t>
      </w:r>
      <w:r w:rsidRPr="006B6BD6">
        <w:rPr>
          <w:color w:val="auto"/>
          <w:sz w:val="22"/>
          <w:szCs w:val="22"/>
        </w:rPr>
        <w:t>3</w:t>
      </w:r>
      <w:r w:rsidRPr="006B6BD6">
        <w:rPr>
          <w:rFonts w:hint="eastAsia"/>
          <w:color w:val="auto"/>
          <w:sz w:val="22"/>
          <w:szCs w:val="22"/>
        </w:rPr>
        <w:t>주,</w:t>
      </w:r>
      <w:r w:rsidRPr="006B6BD6">
        <w:rPr>
          <w:color w:val="auto"/>
          <w:sz w:val="22"/>
          <w:szCs w:val="22"/>
        </w:rPr>
        <w:t xml:space="preserve"> 4</w:t>
      </w:r>
      <w:r w:rsidRPr="006B6BD6">
        <w:rPr>
          <w:rFonts w:hint="eastAsia"/>
          <w:color w:val="auto"/>
          <w:sz w:val="22"/>
          <w:szCs w:val="22"/>
        </w:rPr>
        <w:t>주 차에 희생되었다.</w:t>
      </w:r>
      <w:r w:rsidRPr="006B6BD6">
        <w:rPr>
          <w:color w:val="auto"/>
          <w:sz w:val="22"/>
          <w:szCs w:val="22"/>
        </w:rPr>
        <w:t xml:space="preserve"> </w:t>
      </w:r>
      <w:r w:rsidRPr="006B6BD6">
        <w:rPr>
          <w:rFonts w:hint="eastAsia"/>
          <w:color w:val="auto"/>
          <w:sz w:val="22"/>
          <w:szCs w:val="22"/>
        </w:rPr>
        <w:t xml:space="preserve">자가치아이식술시 </w:t>
      </w:r>
      <w:proofErr w:type="spellStart"/>
      <w:r w:rsidRPr="006B6BD6">
        <w:rPr>
          <w:rFonts w:hint="eastAsia"/>
          <w:color w:val="auto"/>
          <w:sz w:val="22"/>
          <w:szCs w:val="22"/>
        </w:rPr>
        <w:t>교정력의</w:t>
      </w:r>
      <w:proofErr w:type="spellEnd"/>
      <w:r w:rsidRPr="006B6BD6">
        <w:rPr>
          <w:rFonts w:hint="eastAsia"/>
          <w:color w:val="auto"/>
          <w:sz w:val="22"/>
          <w:szCs w:val="22"/>
        </w:rPr>
        <w:t xml:space="preserve"> 선 적용의 효과를 평가하기 위해 </w:t>
      </w:r>
      <w:r w:rsidRPr="006B6BD6">
        <w:rPr>
          <w:color w:val="auto"/>
          <w:sz w:val="22"/>
          <w:szCs w:val="22"/>
        </w:rPr>
        <w:t>Microarray</w:t>
      </w:r>
      <w:r w:rsidRPr="006B6BD6">
        <w:rPr>
          <w:rFonts w:hint="eastAsia"/>
          <w:color w:val="auto"/>
          <w:sz w:val="22"/>
          <w:szCs w:val="22"/>
        </w:rPr>
        <w:t xml:space="preserve">, </w:t>
      </w:r>
      <w:r w:rsidRPr="006B6BD6">
        <w:rPr>
          <w:color w:val="auto"/>
          <w:sz w:val="22"/>
          <w:szCs w:val="22"/>
        </w:rPr>
        <w:t xml:space="preserve">RT-PCR, PCNA </w:t>
      </w:r>
      <w:proofErr w:type="spellStart"/>
      <w:r w:rsidRPr="006B6BD6">
        <w:rPr>
          <w:rFonts w:hint="eastAsia"/>
          <w:color w:val="auto"/>
          <w:sz w:val="22"/>
          <w:szCs w:val="22"/>
        </w:rPr>
        <w:t>형광면역법</w:t>
      </w:r>
      <w:proofErr w:type="spellEnd"/>
      <w:r w:rsidRPr="006B6BD6">
        <w:rPr>
          <w:rFonts w:hint="eastAsia"/>
          <w:color w:val="auto"/>
          <w:sz w:val="22"/>
          <w:szCs w:val="22"/>
        </w:rPr>
        <w:t xml:space="preserve"> 및 조직학적 분석을 </w:t>
      </w:r>
      <w:r>
        <w:rPr>
          <w:rFonts w:hint="eastAsia"/>
          <w:color w:val="auto"/>
          <w:sz w:val="22"/>
          <w:szCs w:val="22"/>
        </w:rPr>
        <w:t>시행하였으며,</w:t>
      </w:r>
      <w:r>
        <w:rPr>
          <w:color w:val="auto"/>
          <w:sz w:val="22"/>
          <w:szCs w:val="22"/>
        </w:rPr>
        <w:t xml:space="preserve"> </w:t>
      </w:r>
      <w:r>
        <w:rPr>
          <w:rFonts w:hint="eastAsia"/>
          <w:color w:val="auto"/>
          <w:sz w:val="22"/>
          <w:szCs w:val="22"/>
        </w:rPr>
        <w:t>그 결과는 다음과 같다.</w:t>
      </w:r>
      <w:r w:rsidRPr="006B6BD6">
        <w:rPr>
          <w:color w:val="auto"/>
          <w:sz w:val="22"/>
          <w:szCs w:val="22"/>
        </w:rPr>
        <w:t xml:space="preserve"> </w:t>
      </w:r>
      <w:r w:rsidRPr="006B6BD6">
        <w:rPr>
          <w:rFonts w:hint="eastAsia"/>
          <w:color w:val="auto"/>
          <w:sz w:val="22"/>
          <w:szCs w:val="22"/>
        </w:rPr>
        <w:t xml:space="preserve"> </w:t>
      </w:r>
    </w:p>
    <w:p w:rsidR="009346C5" w:rsidRPr="001F745D" w:rsidRDefault="009346C5" w:rsidP="009346C5">
      <w:pPr>
        <w:pStyle w:val="a3"/>
        <w:spacing w:line="480" w:lineRule="auto"/>
        <w:rPr>
          <w:color w:val="000000" w:themeColor="text1"/>
          <w:sz w:val="22"/>
          <w:szCs w:val="22"/>
        </w:rPr>
      </w:pPr>
    </w:p>
    <w:p w:rsidR="009346C5" w:rsidRPr="006B6BD6" w:rsidRDefault="009346C5" w:rsidP="009346C5">
      <w:pPr>
        <w:pStyle w:val="a3"/>
        <w:numPr>
          <w:ilvl w:val="0"/>
          <w:numId w:val="2"/>
        </w:numPr>
        <w:spacing w:line="480" w:lineRule="auto"/>
        <w:rPr>
          <w:color w:val="000000" w:themeColor="text1"/>
          <w:sz w:val="22"/>
          <w:szCs w:val="22"/>
        </w:rPr>
      </w:pPr>
      <w:r w:rsidRPr="006B6BD6">
        <w:rPr>
          <w:rFonts w:hint="eastAsia"/>
          <w:color w:val="000000" w:themeColor="text1"/>
          <w:sz w:val="22"/>
          <w:szCs w:val="22"/>
        </w:rPr>
        <w:lastRenderedPageBreak/>
        <w:t>Microarray 분석에서,</w:t>
      </w:r>
      <w:r w:rsidRPr="006B6BD6">
        <w:rPr>
          <w:color w:val="000000" w:themeColor="text1"/>
          <w:sz w:val="22"/>
          <w:szCs w:val="22"/>
        </w:rPr>
        <w:t xml:space="preserve"> 1</w:t>
      </w:r>
      <w:r w:rsidRPr="006B6BD6">
        <w:rPr>
          <w:rFonts w:hint="eastAsia"/>
          <w:color w:val="000000" w:themeColor="text1"/>
          <w:sz w:val="22"/>
          <w:szCs w:val="22"/>
        </w:rPr>
        <w:t xml:space="preserve">주일간의 </w:t>
      </w:r>
      <w:proofErr w:type="spellStart"/>
      <w:r w:rsidRPr="006B6BD6">
        <w:rPr>
          <w:rFonts w:hint="eastAsia"/>
          <w:color w:val="000000" w:themeColor="text1"/>
          <w:sz w:val="22"/>
          <w:szCs w:val="22"/>
        </w:rPr>
        <w:t>교정력</w:t>
      </w:r>
      <w:proofErr w:type="spellEnd"/>
      <w:r w:rsidRPr="006B6BD6">
        <w:rPr>
          <w:rFonts w:hint="eastAsia"/>
          <w:color w:val="000000" w:themeColor="text1"/>
          <w:sz w:val="22"/>
          <w:szCs w:val="22"/>
        </w:rPr>
        <w:t xml:space="preserve"> 적용 후 많은 유전자(</w:t>
      </w:r>
      <w:r w:rsidRPr="006B6BD6">
        <w:rPr>
          <w:color w:val="000000" w:themeColor="text1"/>
          <w:sz w:val="22"/>
          <w:szCs w:val="22"/>
        </w:rPr>
        <w:t>8.3%)</w:t>
      </w:r>
      <w:r w:rsidRPr="006B6BD6">
        <w:rPr>
          <w:rFonts w:hint="eastAsia"/>
          <w:color w:val="000000" w:themeColor="text1"/>
          <w:sz w:val="22"/>
          <w:szCs w:val="22"/>
        </w:rPr>
        <w:t xml:space="preserve">가 </w:t>
      </w:r>
      <w:r w:rsidRPr="006B6BD6">
        <w:rPr>
          <w:color w:val="000000" w:themeColor="text1"/>
          <w:sz w:val="22"/>
          <w:szCs w:val="22"/>
        </w:rPr>
        <w:t>2</w:t>
      </w:r>
      <w:r w:rsidRPr="006B6BD6">
        <w:rPr>
          <w:rFonts w:hint="eastAsia"/>
          <w:color w:val="000000" w:themeColor="text1"/>
          <w:sz w:val="22"/>
          <w:szCs w:val="22"/>
        </w:rPr>
        <w:t xml:space="preserve">배 이상 더 발현(43%) 되거나 덜 발현(57%) 되었다. </w:t>
      </w:r>
    </w:p>
    <w:p w:rsidR="009346C5" w:rsidRPr="006B6BD6" w:rsidRDefault="009346C5" w:rsidP="009346C5">
      <w:pPr>
        <w:pStyle w:val="a3"/>
        <w:numPr>
          <w:ilvl w:val="0"/>
          <w:numId w:val="2"/>
        </w:numPr>
        <w:spacing w:line="480" w:lineRule="auto"/>
        <w:rPr>
          <w:color w:val="000000" w:themeColor="text1"/>
          <w:sz w:val="22"/>
          <w:szCs w:val="22"/>
        </w:rPr>
      </w:pPr>
      <w:r w:rsidRPr="006B6BD6">
        <w:rPr>
          <w:rFonts w:hint="eastAsia"/>
          <w:color w:val="000000" w:themeColor="text1"/>
          <w:sz w:val="22"/>
          <w:szCs w:val="22"/>
        </w:rPr>
        <w:t>정량적</w:t>
      </w:r>
      <w:r w:rsidRPr="006B6BD6">
        <w:rPr>
          <w:color w:val="000000" w:themeColor="text1"/>
          <w:sz w:val="22"/>
          <w:szCs w:val="22"/>
        </w:rPr>
        <w:t xml:space="preserve"> RT-PCR </w:t>
      </w:r>
      <w:r w:rsidRPr="006B6BD6">
        <w:rPr>
          <w:rFonts w:hint="eastAsia"/>
          <w:color w:val="000000" w:themeColor="text1"/>
          <w:sz w:val="22"/>
          <w:szCs w:val="22"/>
        </w:rPr>
        <w:t>분석에서</w:t>
      </w:r>
      <w:r w:rsidRPr="006B6BD6">
        <w:rPr>
          <w:color w:val="000000" w:themeColor="text1"/>
          <w:sz w:val="22"/>
          <w:szCs w:val="22"/>
        </w:rPr>
        <w:t xml:space="preserve">, </w:t>
      </w:r>
      <w:proofErr w:type="spellStart"/>
      <w:r w:rsidRPr="006B6BD6">
        <w:rPr>
          <w:rFonts w:hint="eastAsia"/>
          <w:color w:val="000000" w:themeColor="text1"/>
          <w:sz w:val="22"/>
          <w:szCs w:val="22"/>
        </w:rPr>
        <w:t>치주조직의</w:t>
      </w:r>
      <w:proofErr w:type="spellEnd"/>
      <w:r w:rsidRPr="006B6BD6">
        <w:rPr>
          <w:rFonts w:hint="eastAsia"/>
          <w:color w:val="000000" w:themeColor="text1"/>
          <w:sz w:val="22"/>
          <w:szCs w:val="22"/>
        </w:rPr>
        <w:t xml:space="preserve"> 재생에 중요한 유전자</w:t>
      </w:r>
      <w:r w:rsidRPr="006B6BD6">
        <w:rPr>
          <w:color w:val="000000" w:themeColor="text1"/>
          <w:sz w:val="22"/>
          <w:szCs w:val="22"/>
        </w:rPr>
        <w:t>(</w:t>
      </w:r>
      <w:r w:rsidRPr="006B6BD6">
        <w:rPr>
          <w:rFonts w:hint="eastAsia"/>
          <w:color w:val="000000" w:themeColor="text1"/>
          <w:sz w:val="22"/>
          <w:szCs w:val="22"/>
        </w:rPr>
        <w:t>CXCL2, CCL4, MMP3, PCNA, OPG</w:t>
      </w:r>
      <w:r w:rsidRPr="006B6BD6">
        <w:rPr>
          <w:color w:val="000000" w:themeColor="text1"/>
          <w:sz w:val="22"/>
          <w:szCs w:val="22"/>
        </w:rPr>
        <w:t>,</w:t>
      </w:r>
      <w:r w:rsidRPr="006B6BD6">
        <w:rPr>
          <w:rFonts w:hint="eastAsia"/>
          <w:color w:val="000000" w:themeColor="text1"/>
          <w:sz w:val="22"/>
          <w:szCs w:val="22"/>
        </w:rPr>
        <w:t xml:space="preserve"> and RUNX2</w:t>
      </w:r>
      <w:r w:rsidRPr="006B6BD6">
        <w:rPr>
          <w:color w:val="000000" w:themeColor="text1"/>
          <w:sz w:val="22"/>
          <w:szCs w:val="22"/>
        </w:rPr>
        <w:t xml:space="preserve">) </w:t>
      </w:r>
      <w:r w:rsidRPr="006B6BD6">
        <w:rPr>
          <w:rFonts w:hint="eastAsia"/>
          <w:color w:val="000000" w:themeColor="text1"/>
          <w:sz w:val="22"/>
          <w:szCs w:val="22"/>
        </w:rPr>
        <w:t xml:space="preserve">의 </w:t>
      </w:r>
      <w:r w:rsidRPr="006B6BD6">
        <w:rPr>
          <w:color w:val="000000" w:themeColor="text1"/>
          <w:sz w:val="22"/>
          <w:szCs w:val="22"/>
        </w:rPr>
        <w:t>mRNA</w:t>
      </w:r>
      <w:r w:rsidRPr="006B6BD6">
        <w:rPr>
          <w:rFonts w:hint="eastAsia"/>
          <w:color w:val="000000" w:themeColor="text1"/>
          <w:sz w:val="22"/>
          <w:szCs w:val="22"/>
        </w:rPr>
        <w:t xml:space="preserve">가 </w:t>
      </w:r>
      <w:proofErr w:type="spellStart"/>
      <w:r w:rsidRPr="006B6BD6">
        <w:rPr>
          <w:rFonts w:hint="eastAsia"/>
          <w:color w:val="000000" w:themeColor="text1"/>
          <w:sz w:val="22"/>
          <w:szCs w:val="22"/>
        </w:rPr>
        <w:t>실험군에서</w:t>
      </w:r>
      <w:proofErr w:type="spellEnd"/>
      <w:r w:rsidRPr="006B6BD6">
        <w:rPr>
          <w:rFonts w:hint="eastAsia"/>
          <w:color w:val="000000" w:themeColor="text1"/>
          <w:sz w:val="22"/>
          <w:szCs w:val="22"/>
        </w:rPr>
        <w:t xml:space="preserve"> </w:t>
      </w:r>
      <w:proofErr w:type="spellStart"/>
      <w:r w:rsidRPr="006B6BD6">
        <w:rPr>
          <w:rFonts w:hint="eastAsia"/>
          <w:color w:val="000000" w:themeColor="text1"/>
          <w:sz w:val="22"/>
          <w:szCs w:val="22"/>
        </w:rPr>
        <w:t>대조군에</w:t>
      </w:r>
      <w:proofErr w:type="spellEnd"/>
      <w:r w:rsidRPr="006B6BD6">
        <w:rPr>
          <w:rFonts w:hint="eastAsia"/>
          <w:color w:val="000000" w:themeColor="text1"/>
          <w:sz w:val="22"/>
          <w:szCs w:val="22"/>
        </w:rPr>
        <w:t xml:space="preserve"> 비해 </w:t>
      </w:r>
      <w:r w:rsidRPr="006B6BD6">
        <w:rPr>
          <w:color w:val="000000" w:themeColor="text1"/>
          <w:sz w:val="22"/>
          <w:szCs w:val="22"/>
        </w:rPr>
        <w:t>1</w:t>
      </w:r>
      <w:r w:rsidRPr="006B6BD6">
        <w:rPr>
          <w:rFonts w:hint="eastAsia"/>
          <w:color w:val="000000" w:themeColor="text1"/>
          <w:sz w:val="22"/>
          <w:szCs w:val="22"/>
        </w:rPr>
        <w:t>주,</w:t>
      </w:r>
      <w:r w:rsidRPr="006B6BD6">
        <w:rPr>
          <w:color w:val="000000" w:themeColor="text1"/>
          <w:sz w:val="22"/>
          <w:szCs w:val="22"/>
        </w:rPr>
        <w:t xml:space="preserve"> 2</w:t>
      </w:r>
      <w:r w:rsidRPr="006B6BD6">
        <w:rPr>
          <w:rFonts w:hint="eastAsia"/>
          <w:color w:val="000000" w:themeColor="text1"/>
          <w:sz w:val="22"/>
          <w:szCs w:val="22"/>
        </w:rPr>
        <w:t>주차에 과 발현되었다.</w:t>
      </w:r>
    </w:p>
    <w:p w:rsidR="009346C5" w:rsidRPr="006B6BD6" w:rsidRDefault="009346C5" w:rsidP="009346C5">
      <w:pPr>
        <w:pStyle w:val="a3"/>
        <w:numPr>
          <w:ilvl w:val="0"/>
          <w:numId w:val="2"/>
        </w:numPr>
        <w:spacing w:line="480" w:lineRule="auto"/>
        <w:rPr>
          <w:color w:val="000000" w:themeColor="text1"/>
          <w:sz w:val="22"/>
          <w:szCs w:val="22"/>
        </w:rPr>
      </w:pPr>
      <w:r w:rsidRPr="006B6BD6">
        <w:rPr>
          <w:rFonts w:hint="eastAsia"/>
          <w:color w:val="000000" w:themeColor="text1"/>
          <w:sz w:val="22"/>
          <w:szCs w:val="22"/>
        </w:rPr>
        <w:t>PCN</w:t>
      </w:r>
      <w:r>
        <w:rPr>
          <w:color w:val="000000" w:themeColor="text1"/>
          <w:sz w:val="22"/>
          <w:szCs w:val="22"/>
        </w:rPr>
        <w:t>A</w:t>
      </w:r>
      <w:r w:rsidRPr="006B6BD6">
        <w:rPr>
          <w:rFonts w:hint="eastAsia"/>
          <w:color w:val="000000" w:themeColor="text1"/>
          <w:sz w:val="22"/>
          <w:szCs w:val="22"/>
        </w:rPr>
        <w:t xml:space="preserve">를 이용한 </w:t>
      </w:r>
      <w:proofErr w:type="spellStart"/>
      <w:r w:rsidRPr="006B6BD6">
        <w:rPr>
          <w:rFonts w:hint="eastAsia"/>
          <w:color w:val="000000" w:themeColor="text1"/>
          <w:sz w:val="22"/>
          <w:szCs w:val="22"/>
        </w:rPr>
        <w:t>면역방사선</w:t>
      </w:r>
      <w:proofErr w:type="spellEnd"/>
      <w:r w:rsidRPr="006B6BD6">
        <w:rPr>
          <w:rFonts w:hint="eastAsia"/>
          <w:color w:val="000000" w:themeColor="text1"/>
          <w:sz w:val="22"/>
          <w:szCs w:val="22"/>
        </w:rPr>
        <w:t xml:space="preserve"> </w:t>
      </w:r>
      <w:proofErr w:type="spellStart"/>
      <w:r w:rsidRPr="006B6BD6">
        <w:rPr>
          <w:rFonts w:hint="eastAsia"/>
          <w:color w:val="000000" w:themeColor="text1"/>
          <w:sz w:val="22"/>
          <w:szCs w:val="22"/>
        </w:rPr>
        <w:t>형광염색</w:t>
      </w:r>
      <w:proofErr w:type="spellEnd"/>
      <w:r w:rsidRPr="006B6BD6">
        <w:rPr>
          <w:rFonts w:hint="eastAsia"/>
          <w:color w:val="000000" w:themeColor="text1"/>
          <w:sz w:val="22"/>
          <w:szCs w:val="22"/>
        </w:rPr>
        <w:t xml:space="preserve"> 검사에서 </w:t>
      </w:r>
      <w:proofErr w:type="spellStart"/>
      <w:r w:rsidRPr="006B6BD6">
        <w:rPr>
          <w:rFonts w:hint="eastAsia"/>
          <w:color w:val="000000" w:themeColor="text1"/>
          <w:sz w:val="22"/>
          <w:szCs w:val="22"/>
        </w:rPr>
        <w:t>교정력이</w:t>
      </w:r>
      <w:proofErr w:type="spellEnd"/>
      <w:r w:rsidRPr="006B6BD6">
        <w:rPr>
          <w:rFonts w:hint="eastAsia"/>
          <w:color w:val="000000" w:themeColor="text1"/>
          <w:sz w:val="22"/>
          <w:szCs w:val="22"/>
        </w:rPr>
        <w:t xml:space="preserve"> 적용된 </w:t>
      </w:r>
      <w:proofErr w:type="spellStart"/>
      <w:r w:rsidRPr="006B6BD6">
        <w:rPr>
          <w:rFonts w:hint="eastAsia"/>
          <w:color w:val="000000" w:themeColor="text1"/>
          <w:sz w:val="22"/>
          <w:szCs w:val="22"/>
        </w:rPr>
        <w:t>치주인대</w:t>
      </w:r>
      <w:proofErr w:type="spellEnd"/>
      <w:r w:rsidRPr="006B6BD6">
        <w:rPr>
          <w:rFonts w:hint="eastAsia"/>
          <w:color w:val="000000" w:themeColor="text1"/>
          <w:sz w:val="22"/>
          <w:szCs w:val="22"/>
        </w:rPr>
        <w:t xml:space="preserve"> 조직</w:t>
      </w:r>
      <w:r>
        <w:rPr>
          <w:rFonts w:hint="eastAsia"/>
          <w:color w:val="000000" w:themeColor="text1"/>
          <w:sz w:val="22"/>
          <w:szCs w:val="22"/>
        </w:rPr>
        <w:t>이</w:t>
      </w:r>
      <w:r w:rsidRPr="006B6BD6">
        <w:rPr>
          <w:rFonts w:hint="eastAsia"/>
          <w:color w:val="000000" w:themeColor="text1"/>
          <w:sz w:val="22"/>
          <w:szCs w:val="22"/>
        </w:rPr>
        <w:t xml:space="preserve"> </w:t>
      </w:r>
      <w:proofErr w:type="spellStart"/>
      <w:r w:rsidRPr="006B6BD6">
        <w:rPr>
          <w:rFonts w:hint="eastAsia"/>
          <w:color w:val="000000" w:themeColor="text1"/>
          <w:sz w:val="22"/>
          <w:szCs w:val="22"/>
        </w:rPr>
        <w:t>대조군에</w:t>
      </w:r>
      <w:proofErr w:type="spellEnd"/>
      <w:r w:rsidRPr="006B6BD6">
        <w:rPr>
          <w:rFonts w:hint="eastAsia"/>
          <w:color w:val="000000" w:themeColor="text1"/>
          <w:sz w:val="22"/>
          <w:szCs w:val="22"/>
        </w:rPr>
        <w:t xml:space="preserve"> 비해 더욱 강한 활성을 보였다.</w:t>
      </w:r>
      <w:r w:rsidRPr="006B6BD6">
        <w:rPr>
          <w:color w:val="000000" w:themeColor="text1"/>
          <w:sz w:val="22"/>
          <w:szCs w:val="22"/>
        </w:rPr>
        <w:t xml:space="preserve"> </w:t>
      </w:r>
    </w:p>
    <w:p w:rsidR="009346C5" w:rsidRPr="006B6BD6" w:rsidRDefault="009346C5" w:rsidP="009346C5">
      <w:pPr>
        <w:pStyle w:val="a3"/>
        <w:numPr>
          <w:ilvl w:val="0"/>
          <w:numId w:val="2"/>
        </w:numPr>
        <w:spacing w:line="480" w:lineRule="auto"/>
        <w:rPr>
          <w:color w:val="000000" w:themeColor="text1"/>
          <w:sz w:val="22"/>
          <w:szCs w:val="22"/>
        </w:rPr>
      </w:pPr>
      <w:r w:rsidRPr="006B6BD6">
        <w:rPr>
          <w:rFonts w:hint="eastAsia"/>
          <w:color w:val="000000" w:themeColor="text1"/>
          <w:sz w:val="22"/>
          <w:szCs w:val="22"/>
        </w:rPr>
        <w:t>조직학적</w:t>
      </w:r>
      <w:r>
        <w:rPr>
          <w:rFonts w:hint="eastAsia"/>
          <w:color w:val="000000" w:themeColor="text1"/>
          <w:sz w:val="22"/>
          <w:szCs w:val="22"/>
        </w:rPr>
        <w:t xml:space="preserve"> </w:t>
      </w:r>
      <w:r w:rsidRPr="006B6BD6">
        <w:rPr>
          <w:rFonts w:hint="eastAsia"/>
          <w:color w:val="000000" w:themeColor="text1"/>
          <w:sz w:val="22"/>
          <w:szCs w:val="22"/>
        </w:rPr>
        <w:t xml:space="preserve">분석에서, </w:t>
      </w:r>
      <w:proofErr w:type="spellStart"/>
      <w:r w:rsidRPr="006B6BD6">
        <w:rPr>
          <w:rFonts w:hint="eastAsia"/>
          <w:color w:val="000000" w:themeColor="text1"/>
          <w:sz w:val="22"/>
          <w:szCs w:val="22"/>
        </w:rPr>
        <w:t>실험군은</w:t>
      </w:r>
      <w:proofErr w:type="spellEnd"/>
      <w:r w:rsidRPr="006B6BD6">
        <w:rPr>
          <w:rFonts w:hint="eastAsia"/>
          <w:color w:val="000000" w:themeColor="text1"/>
          <w:sz w:val="22"/>
          <w:szCs w:val="22"/>
        </w:rPr>
        <w:t xml:space="preserve"> </w:t>
      </w:r>
      <w:proofErr w:type="spellStart"/>
      <w:r w:rsidRPr="006B6BD6">
        <w:rPr>
          <w:rFonts w:hint="eastAsia"/>
          <w:color w:val="000000" w:themeColor="text1"/>
          <w:sz w:val="22"/>
          <w:szCs w:val="22"/>
        </w:rPr>
        <w:t>대조군에</w:t>
      </w:r>
      <w:proofErr w:type="spellEnd"/>
      <w:r w:rsidRPr="006B6BD6">
        <w:rPr>
          <w:rFonts w:hint="eastAsia"/>
          <w:color w:val="000000" w:themeColor="text1"/>
          <w:sz w:val="22"/>
          <w:szCs w:val="22"/>
        </w:rPr>
        <w:t xml:space="preserve"> 비해 </w:t>
      </w:r>
      <w:proofErr w:type="spellStart"/>
      <w:r w:rsidRPr="006B6BD6">
        <w:rPr>
          <w:rFonts w:hint="eastAsia"/>
          <w:color w:val="000000" w:themeColor="text1"/>
          <w:sz w:val="22"/>
          <w:szCs w:val="22"/>
        </w:rPr>
        <w:t>치근흡수가</w:t>
      </w:r>
      <w:proofErr w:type="spellEnd"/>
      <w:r w:rsidRPr="006B6BD6">
        <w:rPr>
          <w:rFonts w:hint="eastAsia"/>
          <w:color w:val="000000" w:themeColor="text1"/>
          <w:sz w:val="22"/>
          <w:szCs w:val="22"/>
        </w:rPr>
        <w:t xml:space="preserve"> 적었으며 치주인대조직의 빠른 재생을 보였다.</w:t>
      </w:r>
      <w:r w:rsidRPr="006B6BD6">
        <w:rPr>
          <w:color w:val="000000" w:themeColor="text1"/>
          <w:sz w:val="22"/>
          <w:szCs w:val="22"/>
        </w:rPr>
        <w:t xml:space="preserve"> </w:t>
      </w:r>
    </w:p>
    <w:p w:rsidR="009346C5" w:rsidRPr="001517E1" w:rsidRDefault="009346C5" w:rsidP="009346C5">
      <w:pPr>
        <w:pStyle w:val="a3"/>
        <w:spacing w:line="480" w:lineRule="auto"/>
        <w:ind w:leftChars="50" w:left="320" w:hangingChars="100" w:hanging="220"/>
        <w:rPr>
          <w:rFonts w:ascii="Times New Roman" w:eastAsia="한양신명조" w:hAnsi="Times New Roman"/>
          <w:color w:val="000000" w:themeColor="text1"/>
          <w:sz w:val="22"/>
          <w:szCs w:val="22"/>
        </w:rPr>
      </w:pPr>
    </w:p>
    <w:p w:rsidR="009346C5" w:rsidRPr="003D53CD" w:rsidRDefault="009346C5" w:rsidP="009346C5">
      <w:pPr>
        <w:widowControl/>
        <w:rPr>
          <w:rFonts w:ascii="Times New Roman" w:eastAsia="바탕" w:hAnsi="Times New Roman"/>
          <w:kern w:val="0"/>
          <w:sz w:val="22"/>
        </w:rPr>
      </w:pPr>
    </w:p>
    <w:p w:rsidR="009346C5" w:rsidRPr="00BD446A" w:rsidRDefault="009346C5" w:rsidP="009346C5">
      <w:pPr>
        <w:tabs>
          <w:tab w:val="left" w:pos="62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</w:tabs>
        <w:snapToGrid w:val="0"/>
        <w:spacing w:line="480" w:lineRule="auto"/>
        <w:textAlignment w:val="baseline"/>
        <w:rPr>
          <w:rFonts w:ascii="바탕" w:eastAsia="바탕" w:hAnsi="바탕" w:cs="굴림"/>
          <w:color w:val="000000"/>
          <w:kern w:val="0"/>
          <w:sz w:val="22"/>
        </w:rPr>
      </w:pPr>
    </w:p>
    <w:p w:rsidR="009346C5" w:rsidRDefault="009346C5" w:rsidP="009346C5">
      <w:pPr>
        <w:tabs>
          <w:tab w:val="left" w:pos="62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</w:tabs>
        <w:snapToGrid w:val="0"/>
        <w:spacing w:line="480" w:lineRule="auto"/>
        <w:textAlignment w:val="baseline"/>
        <w:rPr>
          <w:rFonts w:ascii="바탕" w:eastAsia="바탕" w:hAnsi="바탕" w:cs="굴림"/>
          <w:color w:val="000000"/>
          <w:kern w:val="0"/>
          <w:sz w:val="22"/>
        </w:rPr>
      </w:pPr>
    </w:p>
    <w:p w:rsidR="009346C5" w:rsidRPr="003F7070" w:rsidRDefault="009346C5" w:rsidP="009346C5">
      <w:pPr>
        <w:tabs>
          <w:tab w:val="left" w:pos="62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</w:tabs>
        <w:snapToGrid w:val="0"/>
        <w:spacing w:line="480" w:lineRule="auto"/>
        <w:textAlignment w:val="baseline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color w:val="000000"/>
          <w:kern w:val="0"/>
          <w:sz w:val="22"/>
        </w:rPr>
        <w:t xml:space="preserve"> </w:t>
      </w:r>
    </w:p>
    <w:p w:rsidR="009346C5" w:rsidRPr="003F7070" w:rsidRDefault="009346C5" w:rsidP="009346C5">
      <w:pPr>
        <w:spacing w:line="384" w:lineRule="auto"/>
        <w:textAlignment w:val="baseline"/>
        <w:rPr>
          <w:rFonts w:ascii="HY견명조" w:eastAsia="HY견명조" w:hAnsi="굴림" w:cs="굴림"/>
          <w:color w:val="000000"/>
          <w:kern w:val="0"/>
          <w:szCs w:val="20"/>
        </w:rPr>
      </w:pPr>
    </w:p>
    <w:p w:rsidR="009346C5" w:rsidRPr="003F7070" w:rsidRDefault="009346C5" w:rsidP="009346C5">
      <w:pPr>
        <w:pStyle w:val="a3"/>
        <w:spacing w:line="480" w:lineRule="auto"/>
        <w:rPr>
          <w:rFonts w:ascii="HY견명조" w:eastAsia="HY견명조" w:hAnsi="Times New Roman"/>
          <w:color w:val="auto"/>
        </w:rPr>
      </w:pPr>
    </w:p>
    <w:p w:rsidR="009346C5" w:rsidRPr="009346C5" w:rsidRDefault="009346C5">
      <w:bookmarkStart w:id="0" w:name="_GoBack"/>
      <w:bookmarkEnd w:id="0"/>
    </w:p>
    <w:sectPr w:rsidR="009346C5" w:rsidRPr="009346C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견명조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525B3"/>
    <w:multiLevelType w:val="hybridMultilevel"/>
    <w:tmpl w:val="325C5DC6"/>
    <w:lvl w:ilvl="0" w:tplc="DE8AFA0C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7037" w:hanging="400"/>
      </w:pPr>
    </w:lvl>
    <w:lvl w:ilvl="2" w:tplc="0409001B" w:tentative="1">
      <w:start w:val="1"/>
      <w:numFmt w:val="lowerRoman"/>
      <w:lvlText w:val="%3."/>
      <w:lvlJc w:val="right"/>
      <w:pPr>
        <w:ind w:left="7437" w:hanging="400"/>
      </w:pPr>
    </w:lvl>
    <w:lvl w:ilvl="3" w:tplc="0409000F" w:tentative="1">
      <w:start w:val="1"/>
      <w:numFmt w:val="decimal"/>
      <w:lvlText w:val="%4."/>
      <w:lvlJc w:val="left"/>
      <w:pPr>
        <w:ind w:left="7837" w:hanging="400"/>
      </w:pPr>
    </w:lvl>
    <w:lvl w:ilvl="4" w:tplc="04090019" w:tentative="1">
      <w:start w:val="1"/>
      <w:numFmt w:val="upperLetter"/>
      <w:lvlText w:val="%5."/>
      <w:lvlJc w:val="left"/>
      <w:pPr>
        <w:ind w:left="8237" w:hanging="400"/>
      </w:pPr>
    </w:lvl>
    <w:lvl w:ilvl="5" w:tplc="0409001B" w:tentative="1">
      <w:start w:val="1"/>
      <w:numFmt w:val="lowerRoman"/>
      <w:lvlText w:val="%6."/>
      <w:lvlJc w:val="right"/>
      <w:pPr>
        <w:ind w:left="8637" w:hanging="400"/>
      </w:pPr>
    </w:lvl>
    <w:lvl w:ilvl="6" w:tplc="0409000F" w:tentative="1">
      <w:start w:val="1"/>
      <w:numFmt w:val="decimal"/>
      <w:lvlText w:val="%7."/>
      <w:lvlJc w:val="left"/>
      <w:pPr>
        <w:ind w:left="9037" w:hanging="400"/>
      </w:pPr>
    </w:lvl>
    <w:lvl w:ilvl="7" w:tplc="04090019" w:tentative="1">
      <w:start w:val="1"/>
      <w:numFmt w:val="upperLetter"/>
      <w:lvlText w:val="%8."/>
      <w:lvlJc w:val="left"/>
      <w:pPr>
        <w:ind w:left="9437" w:hanging="400"/>
      </w:pPr>
    </w:lvl>
    <w:lvl w:ilvl="8" w:tplc="0409001B" w:tentative="1">
      <w:start w:val="1"/>
      <w:numFmt w:val="lowerRoman"/>
      <w:lvlText w:val="%9."/>
      <w:lvlJc w:val="right"/>
      <w:pPr>
        <w:ind w:left="9837" w:hanging="400"/>
      </w:pPr>
    </w:lvl>
  </w:abstractNum>
  <w:abstractNum w:abstractNumId="1" w15:restartNumberingAfterBreak="0">
    <w:nsid w:val="32DC5B95"/>
    <w:multiLevelType w:val="hybridMultilevel"/>
    <w:tmpl w:val="056C64C4"/>
    <w:lvl w:ilvl="0" w:tplc="AE86C076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00"/>
      </w:pPr>
    </w:lvl>
    <w:lvl w:ilvl="2" w:tplc="0409001B" w:tentative="1">
      <w:start w:val="1"/>
      <w:numFmt w:val="lowerRoman"/>
      <w:lvlText w:val="%3."/>
      <w:lvlJc w:val="right"/>
      <w:pPr>
        <w:ind w:left="1520" w:hanging="400"/>
      </w:pPr>
    </w:lvl>
    <w:lvl w:ilvl="3" w:tplc="0409000F" w:tentative="1">
      <w:start w:val="1"/>
      <w:numFmt w:val="decimal"/>
      <w:lvlText w:val="%4."/>
      <w:lvlJc w:val="left"/>
      <w:pPr>
        <w:ind w:left="1920" w:hanging="400"/>
      </w:pPr>
    </w:lvl>
    <w:lvl w:ilvl="4" w:tplc="04090019" w:tentative="1">
      <w:start w:val="1"/>
      <w:numFmt w:val="upperLetter"/>
      <w:lvlText w:val="%5."/>
      <w:lvlJc w:val="left"/>
      <w:pPr>
        <w:ind w:left="2320" w:hanging="400"/>
      </w:pPr>
    </w:lvl>
    <w:lvl w:ilvl="5" w:tplc="0409001B" w:tentative="1">
      <w:start w:val="1"/>
      <w:numFmt w:val="lowerRoman"/>
      <w:lvlText w:val="%6."/>
      <w:lvlJc w:val="right"/>
      <w:pPr>
        <w:ind w:left="2720" w:hanging="400"/>
      </w:pPr>
    </w:lvl>
    <w:lvl w:ilvl="6" w:tplc="0409000F" w:tentative="1">
      <w:start w:val="1"/>
      <w:numFmt w:val="decimal"/>
      <w:lvlText w:val="%7."/>
      <w:lvlJc w:val="left"/>
      <w:pPr>
        <w:ind w:left="3120" w:hanging="400"/>
      </w:pPr>
    </w:lvl>
    <w:lvl w:ilvl="7" w:tplc="04090019" w:tentative="1">
      <w:start w:val="1"/>
      <w:numFmt w:val="upperLetter"/>
      <w:lvlText w:val="%8."/>
      <w:lvlJc w:val="left"/>
      <w:pPr>
        <w:ind w:left="3520" w:hanging="400"/>
      </w:pPr>
    </w:lvl>
    <w:lvl w:ilvl="8" w:tplc="0409001B" w:tentative="1">
      <w:start w:val="1"/>
      <w:numFmt w:val="lowerRoman"/>
      <w:lvlText w:val="%9."/>
      <w:lvlJc w:val="right"/>
      <w:pPr>
        <w:ind w:left="392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C5"/>
    <w:rsid w:val="009346C5"/>
    <w:rsid w:val="0095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66832"/>
  <w15:chartTrackingRefBased/>
  <w15:docId w15:val="{9E8175D7-564A-4503-ACF6-4208BC65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6C5"/>
    <w:pPr>
      <w:widowControl w:val="0"/>
      <w:wordWrap w:val="0"/>
      <w:autoSpaceDE w:val="0"/>
      <w:autoSpaceDN w:val="0"/>
      <w:spacing w:after="0" w:line="36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link w:val="Char"/>
    <w:rsid w:val="009346C5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/>
      <w:color w:val="000000"/>
      <w:kern w:val="0"/>
      <w:szCs w:val="20"/>
    </w:rPr>
  </w:style>
  <w:style w:type="character" w:customStyle="1" w:styleId="Char">
    <w:name w:val="바탕글 Char"/>
    <w:link w:val="a3"/>
    <w:locked/>
    <w:rsid w:val="009346C5"/>
    <w:rPr>
      <w:rFonts w:ascii="바탕" w:eastAsia="바탕" w:hAnsi="바탕" w:cs="Times New Roman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2020-07-06T00:41:00Z</dcterms:created>
  <dcterms:modified xsi:type="dcterms:W3CDTF">2020-07-06T00:42:00Z</dcterms:modified>
</cp:coreProperties>
</file>